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099461E1"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322A10">
        <w:rPr>
          <w:rFonts w:ascii="Arial" w:hAnsi="Arial" w:cs="Arial"/>
          <w:b/>
          <w:bCs/>
          <w:sz w:val="28"/>
        </w:rPr>
        <w:t>7</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454E6B">
        <w:rPr>
          <w:rFonts w:ascii="Arial" w:hAnsi="Arial" w:cs="Arial"/>
          <w:b/>
          <w:bCs/>
          <w:sz w:val="28"/>
        </w:rPr>
        <w:t xml:space="preserve"> </w:t>
      </w:r>
      <w:r w:rsidR="00454E6B" w:rsidRPr="00454E6B">
        <w:rPr>
          <w:rFonts w:ascii="Arial" w:hAnsi="Arial" w:cs="Arial"/>
          <w:b/>
          <w:bCs/>
          <w:sz w:val="28"/>
        </w:rPr>
        <w:t>R1-2111118</w:t>
      </w:r>
    </w:p>
    <w:p w14:paraId="6AAC82D6" w14:textId="2C31666A" w:rsidR="00121B70" w:rsidRPr="00FC4517" w:rsidRDefault="00724D8F" w:rsidP="00FC4517">
      <w:pPr>
        <w:tabs>
          <w:tab w:val="center" w:pos="4536"/>
          <w:tab w:val="right" w:pos="8280"/>
          <w:tab w:val="right" w:pos="9639"/>
        </w:tabs>
        <w:ind w:right="2"/>
        <w:rPr>
          <w:rFonts w:ascii="Arial" w:hAnsi="Arial" w:cs="Arial"/>
          <w:b/>
          <w:bCs/>
          <w:sz w:val="28"/>
        </w:rPr>
      </w:pPr>
      <w:r>
        <w:rPr>
          <w:rFonts w:ascii="Arial" w:hAnsi="Arial" w:cs="Arial"/>
          <w:b/>
          <w:bCs/>
          <w:sz w:val="28"/>
        </w:rPr>
        <w:t>e</w:t>
      </w:r>
      <w:bookmarkStart w:id="0" w:name="_GoBack"/>
      <w:bookmarkEnd w:id="0"/>
      <w:r w:rsidR="00746465" w:rsidRPr="00746465">
        <w:rPr>
          <w:rFonts w:ascii="Arial" w:hAnsi="Arial" w:cs="Arial"/>
          <w:b/>
          <w:bCs/>
          <w:sz w:val="28"/>
        </w:rPr>
        <w:t xml:space="preserve">-Meeting, </w:t>
      </w:r>
      <w:r w:rsidR="00322A10" w:rsidRPr="0081383F">
        <w:rPr>
          <w:rFonts w:ascii="Arial" w:eastAsia="MS Mincho" w:hAnsi="Arial" w:cs="Arial"/>
          <w:b/>
          <w:bCs/>
          <w:sz w:val="28"/>
          <w:lang w:eastAsia="ja-JP"/>
        </w:rPr>
        <w:t>November 11</w:t>
      </w:r>
      <w:r w:rsidR="00322A10" w:rsidRPr="0081383F">
        <w:rPr>
          <w:rFonts w:ascii="Arial" w:eastAsia="MS Mincho" w:hAnsi="Arial" w:cs="Arial"/>
          <w:b/>
          <w:bCs/>
          <w:sz w:val="28"/>
          <w:vertAlign w:val="superscript"/>
          <w:lang w:eastAsia="ja-JP"/>
        </w:rPr>
        <w:t>th</w:t>
      </w:r>
      <w:r w:rsidR="00322A10" w:rsidRPr="0081383F">
        <w:rPr>
          <w:rFonts w:ascii="Arial" w:eastAsia="MS Mincho" w:hAnsi="Arial" w:cs="Arial"/>
          <w:b/>
          <w:bCs/>
          <w:sz w:val="28"/>
          <w:lang w:eastAsia="ja-JP"/>
        </w:rPr>
        <w:t xml:space="preserve"> – 19</w:t>
      </w:r>
      <w:r w:rsidR="00322A10" w:rsidRPr="0081383F">
        <w:rPr>
          <w:rFonts w:ascii="Arial" w:eastAsia="MS Mincho" w:hAnsi="Arial" w:cs="Arial"/>
          <w:b/>
          <w:bCs/>
          <w:sz w:val="28"/>
          <w:vertAlign w:val="superscript"/>
          <w:lang w:eastAsia="ja-JP"/>
        </w:rPr>
        <w:t>th</w:t>
      </w:r>
      <w:r w:rsidR="002D7D54"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3ECD38C"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222CCAE" w:rsidR="00121B70" w:rsidRDefault="009631F9">
      <w:pPr>
        <w:spacing w:after="60"/>
        <w:ind w:left="1555" w:hanging="1555"/>
        <w:jc w:val="left"/>
        <w:rPr>
          <w:b/>
          <w:lang w:eastAsia="zh-CN"/>
        </w:rPr>
      </w:pPr>
      <w:r>
        <w:rPr>
          <w:b/>
        </w:rPr>
        <w:t>Title:</w:t>
      </w:r>
      <w:r>
        <w:rPr>
          <w:b/>
        </w:rPr>
        <w:tab/>
      </w:r>
      <w:r w:rsidR="00C468EF">
        <w:rPr>
          <w:b/>
        </w:rPr>
        <w:t>Disscussion</w:t>
      </w:r>
      <w:r w:rsidR="00C468EF" w:rsidRPr="00C468EF">
        <w:rPr>
          <w:b/>
        </w:rPr>
        <w:t xml:space="preserve"> on timing relationship enhancements 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1" w:name="_Ref494215420"/>
    </w:p>
    <w:p w14:paraId="6A5599EB" w14:textId="77777777" w:rsidR="00C468EF" w:rsidRPr="00C468EF" w:rsidRDefault="00C468EF" w:rsidP="00C468EF">
      <w:pPr>
        <w:keepNext/>
        <w:numPr>
          <w:ilvl w:val="0"/>
          <w:numId w:val="1"/>
        </w:numPr>
        <w:spacing w:before="120"/>
        <w:outlineLvl w:val="0"/>
        <w:rPr>
          <w:b/>
          <w:bCs/>
          <w:sz w:val="28"/>
          <w:szCs w:val="28"/>
          <w:lang w:eastAsia="zh-CN"/>
        </w:rPr>
      </w:pPr>
      <w:r w:rsidRPr="00C468EF">
        <w:rPr>
          <w:rFonts w:hint="eastAsia"/>
          <w:b/>
          <w:bCs/>
          <w:sz w:val="28"/>
          <w:szCs w:val="28"/>
          <w:lang w:eastAsia="zh-CN"/>
        </w:rPr>
        <w:t>Introduction</w:t>
      </w:r>
    </w:p>
    <w:p w14:paraId="70FEBBA3" w14:textId="77777777" w:rsidR="00C468EF" w:rsidRPr="00C468EF" w:rsidRDefault="00C468EF" w:rsidP="00C468EF">
      <w:pPr>
        <w:rPr>
          <w:lang w:eastAsia="zh-CN"/>
        </w:rPr>
      </w:pPr>
      <w:r w:rsidRPr="00C468EF">
        <w:rPr>
          <w:lang w:eastAsia="zh-CN"/>
        </w:rPr>
        <w:t>The WID on NB-IoT and eMTC over Non-Terrestrial Networks (NTNs) is approved in [1]</w:t>
      </w:r>
    </w:p>
    <w:tbl>
      <w:tblPr>
        <w:tblStyle w:val="aff1"/>
        <w:tblW w:w="9307" w:type="dxa"/>
        <w:tblLook w:val="04A0" w:firstRow="1" w:lastRow="0" w:firstColumn="1" w:lastColumn="0" w:noHBand="0" w:noVBand="1"/>
      </w:tblPr>
      <w:tblGrid>
        <w:gridCol w:w="9307"/>
      </w:tblGrid>
      <w:tr w:rsidR="00C468EF" w:rsidRPr="00C468EF" w14:paraId="3B825C54" w14:textId="77777777" w:rsidTr="00E50B9D">
        <w:tc>
          <w:tcPr>
            <w:tcW w:w="9307" w:type="dxa"/>
          </w:tcPr>
          <w:p w14:paraId="7771524C"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16F380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UE pre-compensation including ephemeris format (orbital / Position -Velocity)</w:t>
            </w:r>
          </w:p>
          <w:p w14:paraId="32C444B9"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UE pre-compensation for UL synchronization in RRC_IDLE and RRC_CONNECTED states based at least on its GNSS-acquired position and the serving satellite ephemeris </w:t>
            </w:r>
          </w:p>
          <w:p w14:paraId="2E8D363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Timing advance formula (granularity of the timing advance may be different)</w:t>
            </w:r>
          </w:p>
          <w:p w14:paraId="7A64A62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Combination of Open (i.e. UE autonomous TA estimation, and common TA estimation) and Closed TA (i.e., received TA commands) control loops in RRC_CONNECTED state</w:t>
            </w:r>
          </w:p>
          <w:p w14:paraId="02461FE7"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 xml:space="preserve">Agreements on the above are up to the decision in NR_NTN_Solutions WI and will be used for IoT NTN with minimum changes, if any. </w:t>
            </w:r>
          </w:p>
          <w:p w14:paraId="57428136" w14:textId="77777777" w:rsidR="00C468EF" w:rsidRPr="00C468EF" w:rsidRDefault="00C468EF" w:rsidP="00C468EF">
            <w:pPr>
              <w:autoSpaceDE/>
              <w:autoSpaceDN/>
              <w:adjustRightInd/>
              <w:snapToGrid/>
              <w:spacing w:after="0"/>
              <w:rPr>
                <w:rFonts w:ascii="Calibri" w:eastAsia="PMingLiU" w:hAnsi="Calibri"/>
                <w:b/>
                <w:i/>
                <w:kern w:val="2"/>
                <w:sz w:val="21"/>
                <w:u w:val="single"/>
                <w:lang w:eastAsia="zh-CN"/>
              </w:rPr>
            </w:pPr>
          </w:p>
          <w:p w14:paraId="2D63D979"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6A9AD42A"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Long PUSCH and PRACH Transmission enhancements: segmented UE pre-compensations, new UL gaps and/or implementation solutions, time units and duration of segments.</w:t>
            </w:r>
          </w:p>
          <w:p w14:paraId="50CA4DF6"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Validity timer for UL synchronization: satellite ephemeris, and potentially other aspects</w:t>
            </w:r>
          </w:p>
          <w:p w14:paraId="7C1DB61F"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DL synchronization enhancements: A single solution will be selected between: new channel raster, (part of) ARFCN-indication-in-MIB. </w:t>
            </w:r>
          </w:p>
          <w:p w14:paraId="1AE0C8B6" w14:textId="77777777" w:rsidR="00C468EF" w:rsidRPr="00C468EF" w:rsidRDefault="00C468EF" w:rsidP="00C468EF">
            <w:pPr>
              <w:autoSpaceDE/>
              <w:autoSpaceDN/>
              <w:adjustRightInd/>
              <w:snapToGrid/>
              <w:spacing w:after="0"/>
              <w:ind w:left="568" w:hanging="284"/>
              <w:rPr>
                <w:rFonts w:ascii="Calibri"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GNSS Measurements: Validity of a GNSS position fix and details of acquiring a GNSS position fix, duration of validity, in RRC CONNECTED mode for sporadic short transmission</w:t>
            </w:r>
          </w:p>
          <w:p w14:paraId="3C80B4ED"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p>
          <w:p w14:paraId="30A9B487"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Specify the following  IoT NTN specific timing relationships enhancements according to Section 8 in TR 36.763:</w:t>
            </w:r>
          </w:p>
          <w:p w14:paraId="797F5D01"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Timing relationships for NB-IoT / eMTC: as listed in Section 6.6.3 in TR 36.763 </w:t>
            </w:r>
          </w:p>
          <w:p w14:paraId="261FF7E2"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UL scheduling for FDD-HD: Use of UE-specific TA and/or K_offset to avoid UL-DL collisions in FDD-HD</w:t>
            </w:r>
          </w:p>
          <w:p w14:paraId="33757125" w14:textId="77777777" w:rsidR="00C468EF" w:rsidRPr="00C468EF" w:rsidRDefault="00C468EF" w:rsidP="00C468EF">
            <w:pPr>
              <w:autoSpaceDE/>
              <w:autoSpaceDN/>
              <w:adjustRightInd/>
              <w:snapToGrid/>
              <w:spacing w:after="0"/>
              <w:ind w:left="568" w:hanging="284"/>
              <w:rPr>
                <w:rFonts w:ascii="Calibri"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Signalling aspects in UE-specific TA maintenance and reporting, techniques to reduce the signalling load and determination of the UE-specific TA.</w:t>
            </w:r>
          </w:p>
        </w:tc>
      </w:tr>
    </w:tbl>
    <w:p w14:paraId="131CCBB9" w14:textId="77777777" w:rsidR="00C468EF" w:rsidRPr="00C468EF" w:rsidRDefault="00C468EF" w:rsidP="00C468EF">
      <w:pPr>
        <w:autoSpaceDE/>
        <w:autoSpaceDN/>
        <w:adjustRightInd/>
        <w:snapToGrid/>
        <w:rPr>
          <w:rFonts w:eastAsia="宋体"/>
          <w:lang w:eastAsia="zh-CN"/>
        </w:rPr>
      </w:pPr>
      <w:r w:rsidRPr="00C468EF">
        <w:rPr>
          <w:rFonts w:eastAsia="宋体"/>
          <w:lang w:eastAsia="x-none"/>
        </w:rPr>
        <w:t>In this contribution,</w:t>
      </w:r>
      <w:r w:rsidRPr="00C468EF">
        <w:t xml:space="preserve"> </w:t>
      </w:r>
      <w:r w:rsidRPr="00C468EF">
        <w:rPr>
          <w:rFonts w:eastAsia="宋体"/>
          <w:lang w:eastAsia="x-none"/>
        </w:rPr>
        <w:t xml:space="preserve">we </w:t>
      </w:r>
      <w:r w:rsidRPr="00C468EF">
        <w:rPr>
          <w:rFonts w:eastAsia="宋体" w:hint="eastAsia"/>
          <w:lang w:eastAsia="zh-CN"/>
        </w:rPr>
        <w:t>share</w:t>
      </w:r>
      <w:r w:rsidRPr="00C468EF">
        <w:rPr>
          <w:rFonts w:eastAsia="宋体"/>
          <w:lang w:eastAsia="zh-CN"/>
        </w:rPr>
        <w:t xml:space="preserve"> </w:t>
      </w:r>
      <w:r w:rsidRPr="00C468EF">
        <w:rPr>
          <w:rFonts w:eastAsia="宋体"/>
          <w:lang w:eastAsia="x-none"/>
        </w:rPr>
        <w:t>our initial views on timing relationship enhancements to NB-IoT/eMTC over NTN</w:t>
      </w:r>
      <w:r w:rsidRPr="00C468EF">
        <w:rPr>
          <w:rFonts w:eastAsia="宋体"/>
          <w:lang w:eastAsia="zh-CN"/>
        </w:rPr>
        <w:t>.</w:t>
      </w:r>
    </w:p>
    <w:p w14:paraId="52C03D71" w14:textId="77777777" w:rsidR="00C468EF" w:rsidRDefault="00C468EF" w:rsidP="00C468EF">
      <w:pPr>
        <w:autoSpaceDE/>
        <w:autoSpaceDN/>
        <w:adjustRightInd/>
        <w:snapToGrid/>
        <w:rPr>
          <w:rFonts w:eastAsia="宋体"/>
          <w:lang w:eastAsia="zh-CN"/>
        </w:rPr>
      </w:pPr>
    </w:p>
    <w:p w14:paraId="68C2AF22" w14:textId="0CD2F634" w:rsidR="00395E3E" w:rsidRPr="00395E3E" w:rsidRDefault="00395E3E" w:rsidP="00395E3E">
      <w:pPr>
        <w:keepNext/>
        <w:numPr>
          <w:ilvl w:val="0"/>
          <w:numId w:val="1"/>
        </w:numPr>
        <w:spacing w:before="120"/>
        <w:outlineLvl w:val="0"/>
        <w:rPr>
          <w:b/>
          <w:bCs/>
          <w:sz w:val="28"/>
          <w:szCs w:val="28"/>
          <w:lang w:eastAsia="zh-CN"/>
        </w:rPr>
      </w:pPr>
      <w:r w:rsidRPr="00395E3E">
        <w:rPr>
          <w:b/>
          <w:bCs/>
          <w:sz w:val="28"/>
          <w:szCs w:val="28"/>
          <w:lang w:eastAsia="zh-CN"/>
        </w:rPr>
        <w:t>UE-specific TA reporting</w:t>
      </w:r>
    </w:p>
    <w:p w14:paraId="0FC59BD2" w14:textId="6AC76DC7" w:rsidR="00395E3E" w:rsidRDefault="009A4832" w:rsidP="00C468EF">
      <w:pPr>
        <w:autoSpaceDE/>
        <w:autoSpaceDN/>
        <w:adjustRightInd/>
        <w:snapToGrid/>
        <w:rPr>
          <w:rFonts w:eastAsia="宋体"/>
          <w:lang w:eastAsia="zh-CN"/>
        </w:rPr>
      </w:pPr>
      <w:r w:rsidRPr="009A4832">
        <w:rPr>
          <w:rFonts w:eastAsia="宋体"/>
          <w:lang w:eastAsia="zh-CN"/>
        </w:rPr>
        <w:t>In RAN1#106_e, the following agreement on TA reporting had been achieved [</w:t>
      </w:r>
      <w:r w:rsidR="008C7415">
        <w:rPr>
          <w:rFonts w:eastAsia="宋体"/>
          <w:lang w:eastAsia="zh-CN"/>
        </w:rPr>
        <w:t>2</w:t>
      </w:r>
      <w:r w:rsidRPr="009A4832">
        <w:rPr>
          <w:rFonts w:eastAsia="宋体"/>
          <w:lang w:eastAsia="zh-CN"/>
        </w:rPr>
        <w:t>].</w:t>
      </w:r>
    </w:p>
    <w:tbl>
      <w:tblPr>
        <w:tblStyle w:val="aff1"/>
        <w:tblW w:w="0" w:type="auto"/>
        <w:tblLook w:val="04A0" w:firstRow="1" w:lastRow="0" w:firstColumn="1" w:lastColumn="0" w:noHBand="0" w:noVBand="1"/>
      </w:tblPr>
      <w:tblGrid>
        <w:gridCol w:w="9307"/>
      </w:tblGrid>
      <w:tr w:rsidR="00395E3E" w:rsidRPr="00395E3E" w14:paraId="5352E0FE" w14:textId="77777777" w:rsidTr="00395E3E">
        <w:tc>
          <w:tcPr>
            <w:tcW w:w="9307" w:type="dxa"/>
          </w:tcPr>
          <w:p w14:paraId="509B2B58" w14:textId="77777777" w:rsidR="00395E3E" w:rsidRPr="00395E3E" w:rsidRDefault="00395E3E" w:rsidP="00395E3E">
            <w:pPr>
              <w:autoSpaceDE/>
              <w:autoSpaceDN/>
              <w:adjustRightInd/>
              <w:snapToGrid/>
              <w:spacing w:after="0"/>
              <w:jc w:val="left"/>
              <w:rPr>
                <w:rFonts w:ascii="Times" w:eastAsia="Batang" w:hAnsi="Times"/>
                <w:szCs w:val="24"/>
                <w:lang w:val="en-GB" w:eastAsia="x-none"/>
              </w:rPr>
            </w:pPr>
            <w:r w:rsidRPr="00395E3E">
              <w:rPr>
                <w:rFonts w:ascii="Times" w:eastAsia="Batang" w:hAnsi="Times"/>
                <w:szCs w:val="24"/>
                <w:highlight w:val="green"/>
                <w:lang w:val="en-GB" w:eastAsia="x-none"/>
              </w:rPr>
              <w:t>Agreement:</w:t>
            </w:r>
          </w:p>
          <w:p w14:paraId="6BDAB731" w14:textId="77777777" w:rsidR="00395E3E" w:rsidRPr="00395E3E" w:rsidRDefault="00395E3E" w:rsidP="00395E3E">
            <w:pPr>
              <w:autoSpaceDE/>
              <w:autoSpaceDN/>
              <w:adjustRightInd/>
              <w:snapToGrid/>
              <w:spacing w:after="0"/>
              <w:jc w:val="left"/>
              <w:rPr>
                <w:rFonts w:ascii="Times" w:eastAsia="Batang" w:hAnsi="Times"/>
                <w:szCs w:val="24"/>
                <w:lang w:val="en-GB" w:eastAsia="x-none"/>
              </w:rPr>
            </w:pPr>
            <w:r w:rsidRPr="00395E3E">
              <w:rPr>
                <w:rFonts w:ascii="Times" w:eastAsia="Batang" w:hAnsi="Times"/>
                <w:szCs w:val="24"/>
                <w:lang w:val="en-GB" w:eastAsia="x-none"/>
              </w:rPr>
              <w:t>UE-specific TA reporting is supported in IoT-NTN</w:t>
            </w:r>
          </w:p>
          <w:p w14:paraId="41437100" w14:textId="18061E70" w:rsidR="00395E3E" w:rsidRPr="00395E3E" w:rsidRDefault="00395E3E" w:rsidP="00C468EF">
            <w:pPr>
              <w:numPr>
                <w:ilvl w:val="0"/>
                <w:numId w:val="44"/>
              </w:numPr>
              <w:autoSpaceDE/>
              <w:autoSpaceDN/>
              <w:adjustRightInd/>
              <w:snapToGrid/>
              <w:spacing w:after="0"/>
              <w:jc w:val="left"/>
              <w:rPr>
                <w:rFonts w:ascii="Times" w:eastAsia="Batang" w:hAnsi="Times"/>
                <w:szCs w:val="24"/>
                <w:lang w:val="en-GB" w:eastAsia="x-none"/>
              </w:rPr>
            </w:pPr>
            <w:r w:rsidRPr="00395E3E">
              <w:rPr>
                <w:rFonts w:ascii="Times" w:eastAsia="Batang" w:hAnsi="Times"/>
                <w:szCs w:val="24"/>
                <w:lang w:val="en-GB" w:eastAsia="x-none"/>
              </w:rPr>
              <w:t>FFS: Detailed contents of report</w:t>
            </w:r>
          </w:p>
        </w:tc>
      </w:tr>
    </w:tbl>
    <w:p w14:paraId="0FDA737C" w14:textId="5B88111E" w:rsidR="00395E3E" w:rsidRDefault="009A4832" w:rsidP="009A4832">
      <w:pPr>
        <w:tabs>
          <w:tab w:val="left" w:pos="7940"/>
        </w:tabs>
        <w:autoSpaceDE/>
        <w:autoSpaceDN/>
        <w:adjustRightInd/>
        <w:snapToGrid/>
        <w:rPr>
          <w:rFonts w:eastAsia="宋体"/>
          <w:lang w:eastAsia="zh-CN"/>
        </w:rPr>
      </w:pPr>
      <w:r>
        <w:rPr>
          <w:rFonts w:eastAsia="宋体" w:hint="eastAsia"/>
          <w:lang w:eastAsia="zh-CN"/>
        </w:rPr>
        <w:t xml:space="preserve">Furthermore, </w:t>
      </w:r>
      <w:r w:rsidR="00ED4083">
        <w:rPr>
          <w:rFonts w:eastAsia="宋体"/>
          <w:lang w:eastAsia="zh-CN"/>
        </w:rPr>
        <w:t xml:space="preserve">in last meeting, </w:t>
      </w:r>
      <w:r>
        <w:rPr>
          <w:rFonts w:eastAsia="宋体" w:hint="eastAsia"/>
          <w:lang w:eastAsia="zh-CN"/>
        </w:rPr>
        <w:t xml:space="preserve">the following </w:t>
      </w:r>
      <w:r>
        <w:rPr>
          <w:rFonts w:eastAsia="宋体"/>
          <w:lang w:eastAsia="zh-CN"/>
        </w:rPr>
        <w:t xml:space="preserve">proposal on the detail of </w:t>
      </w:r>
      <w:r w:rsidR="00254631" w:rsidRPr="00254631">
        <w:rPr>
          <w:rFonts w:eastAsia="宋体"/>
          <w:lang w:eastAsia="zh-CN"/>
        </w:rPr>
        <w:t>UE-specific TA reporting</w:t>
      </w:r>
      <w:r>
        <w:rPr>
          <w:rFonts w:eastAsia="宋体"/>
          <w:lang w:eastAsia="zh-CN"/>
        </w:rPr>
        <w:t xml:space="preserve"> had been </w:t>
      </w:r>
      <w:r w:rsidR="00ED4083">
        <w:rPr>
          <w:rFonts w:eastAsia="宋体"/>
          <w:lang w:eastAsia="zh-CN"/>
        </w:rPr>
        <w:t>discussed</w:t>
      </w:r>
      <w:r>
        <w:rPr>
          <w:rFonts w:eastAsia="宋体"/>
          <w:lang w:eastAsia="zh-CN"/>
        </w:rPr>
        <w:t>.</w:t>
      </w:r>
    </w:p>
    <w:tbl>
      <w:tblPr>
        <w:tblStyle w:val="aff1"/>
        <w:tblW w:w="0" w:type="auto"/>
        <w:tblLook w:val="04A0" w:firstRow="1" w:lastRow="0" w:firstColumn="1" w:lastColumn="0" w:noHBand="0" w:noVBand="1"/>
      </w:tblPr>
      <w:tblGrid>
        <w:gridCol w:w="9307"/>
      </w:tblGrid>
      <w:tr w:rsidR="00395E3E" w:rsidRPr="00254631" w14:paraId="58A1DA6B" w14:textId="77777777" w:rsidTr="00395E3E">
        <w:tc>
          <w:tcPr>
            <w:tcW w:w="9307" w:type="dxa"/>
          </w:tcPr>
          <w:p w14:paraId="195090E6" w14:textId="77777777" w:rsidR="00254631" w:rsidRPr="00254631" w:rsidRDefault="00254631" w:rsidP="00254631">
            <w:pPr>
              <w:autoSpaceDE/>
              <w:autoSpaceDN/>
              <w:adjustRightInd/>
              <w:snapToGrid/>
              <w:spacing w:after="180"/>
              <w:jc w:val="left"/>
              <w:rPr>
                <w:rFonts w:eastAsia="Calibri"/>
                <w:szCs w:val="20"/>
                <w:u w:val="single"/>
                <w:lang w:val="en-GB" w:eastAsia="en-GB"/>
              </w:rPr>
            </w:pPr>
            <w:r w:rsidRPr="00254631">
              <w:rPr>
                <w:rFonts w:eastAsia="Calibri"/>
                <w:szCs w:val="20"/>
                <w:highlight w:val="cyan"/>
                <w:u w:val="single"/>
                <w:lang w:val="en-GB" w:eastAsia="en-GB"/>
              </w:rPr>
              <w:lastRenderedPageBreak/>
              <w:t>FL Proposal 5.1.3-1:</w:t>
            </w:r>
          </w:p>
          <w:p w14:paraId="42D37F9A" w14:textId="77777777" w:rsidR="00254631" w:rsidRPr="00254631" w:rsidRDefault="00254631" w:rsidP="00254631">
            <w:pPr>
              <w:spacing w:after="0"/>
              <w:rPr>
                <w:rFonts w:eastAsia="宋体"/>
                <w:highlight w:val="cyan"/>
              </w:rPr>
            </w:pPr>
            <w:r w:rsidRPr="00254631">
              <w:rPr>
                <w:rFonts w:eastAsia="宋体"/>
                <w:highlight w:val="cyan"/>
              </w:rPr>
              <w:t>For UE specific TA reporting, the contents of the report can be:</w:t>
            </w:r>
          </w:p>
          <w:p w14:paraId="46D30BB0" w14:textId="77777777" w:rsidR="00254631" w:rsidRPr="00254631" w:rsidRDefault="00254631" w:rsidP="00254631">
            <w:pPr>
              <w:numPr>
                <w:ilvl w:val="0"/>
                <w:numId w:val="48"/>
              </w:numPr>
              <w:autoSpaceDE/>
              <w:autoSpaceDN/>
              <w:adjustRightInd/>
              <w:snapToGrid/>
              <w:spacing w:after="0"/>
              <w:jc w:val="left"/>
              <w:rPr>
                <w:rFonts w:eastAsia="宋体"/>
                <w:highlight w:val="cyan"/>
              </w:rPr>
            </w:pPr>
            <w:r w:rsidRPr="00254631">
              <w:rPr>
                <w:rFonts w:eastAsia="宋体"/>
                <w:highlight w:val="cyan"/>
              </w:rPr>
              <w:t>A delay</w:t>
            </w:r>
          </w:p>
          <w:p w14:paraId="2974497D" w14:textId="77777777" w:rsidR="00254631" w:rsidRPr="00254631" w:rsidRDefault="00254631" w:rsidP="00254631">
            <w:pPr>
              <w:numPr>
                <w:ilvl w:val="1"/>
                <w:numId w:val="48"/>
              </w:numPr>
              <w:autoSpaceDE/>
              <w:autoSpaceDN/>
              <w:adjustRightInd/>
              <w:snapToGrid/>
              <w:spacing w:after="0"/>
              <w:jc w:val="left"/>
              <w:rPr>
                <w:rFonts w:eastAsia="宋体"/>
                <w:highlight w:val="cyan"/>
              </w:rPr>
            </w:pPr>
            <w:r w:rsidRPr="00254631">
              <w:rPr>
                <w:rFonts w:eastAsia="宋体"/>
                <w:highlight w:val="cyan"/>
              </w:rPr>
              <w:t xml:space="preserve">Down select from: </w:t>
            </w:r>
          </w:p>
          <w:p w14:paraId="6D33FF1F" w14:textId="77777777" w:rsidR="00254631" w:rsidRPr="00254631" w:rsidRDefault="00254631" w:rsidP="00254631">
            <w:pPr>
              <w:numPr>
                <w:ilvl w:val="2"/>
                <w:numId w:val="48"/>
              </w:numPr>
              <w:autoSpaceDE/>
              <w:autoSpaceDN/>
              <w:adjustRightInd/>
              <w:snapToGrid/>
              <w:spacing w:after="0"/>
              <w:jc w:val="left"/>
              <w:rPr>
                <w:rFonts w:eastAsia="宋体"/>
                <w:highlight w:val="cyan"/>
              </w:rPr>
            </w:pPr>
            <w:r w:rsidRPr="00254631">
              <w:rPr>
                <w:rFonts w:eastAsia="宋体"/>
                <w:highlight w:val="cyan"/>
              </w:rPr>
              <w:t xml:space="preserve">Option 1: UE specific TA, </w:t>
            </w:r>
          </w:p>
          <w:p w14:paraId="7ECF49BC" w14:textId="77777777" w:rsidR="00254631" w:rsidRPr="00254631" w:rsidRDefault="00254631" w:rsidP="00254631">
            <w:pPr>
              <w:numPr>
                <w:ilvl w:val="2"/>
                <w:numId w:val="48"/>
              </w:numPr>
              <w:autoSpaceDE/>
              <w:autoSpaceDN/>
              <w:adjustRightInd/>
              <w:snapToGrid/>
              <w:spacing w:after="0"/>
              <w:jc w:val="left"/>
              <w:rPr>
                <w:rFonts w:eastAsia="宋体"/>
                <w:highlight w:val="cyan"/>
              </w:rPr>
            </w:pPr>
            <w:r w:rsidRPr="00254631">
              <w:rPr>
                <w:rFonts w:eastAsia="宋体"/>
                <w:highlight w:val="cyan"/>
              </w:rPr>
              <w:t xml:space="preserve">Option 2: UE full TA, </w:t>
            </w:r>
          </w:p>
          <w:p w14:paraId="714CACB3" w14:textId="77777777" w:rsidR="00254631" w:rsidRPr="00254631" w:rsidRDefault="00254631" w:rsidP="00254631">
            <w:pPr>
              <w:numPr>
                <w:ilvl w:val="2"/>
                <w:numId w:val="48"/>
              </w:numPr>
              <w:autoSpaceDE/>
              <w:autoSpaceDN/>
              <w:adjustRightInd/>
              <w:snapToGrid/>
              <w:spacing w:after="0"/>
              <w:jc w:val="left"/>
              <w:rPr>
                <w:rFonts w:eastAsia="宋体"/>
                <w:highlight w:val="cyan"/>
              </w:rPr>
            </w:pPr>
            <w:r w:rsidRPr="00254631">
              <w:rPr>
                <w:rFonts w:eastAsia="宋体"/>
                <w:highlight w:val="cyan"/>
              </w:rPr>
              <w:t>Option 3: differential UE specific TA</w:t>
            </w:r>
            <w:r w:rsidRPr="00254631" w:rsidDel="008539FF">
              <w:rPr>
                <w:rFonts w:eastAsia="宋体"/>
                <w:highlight w:val="cyan"/>
              </w:rPr>
              <w:t xml:space="preserve"> </w:t>
            </w:r>
          </w:p>
          <w:p w14:paraId="258A5587" w14:textId="77777777" w:rsidR="00254631" w:rsidRPr="00254631" w:rsidRDefault="00254631" w:rsidP="00254631">
            <w:pPr>
              <w:numPr>
                <w:ilvl w:val="2"/>
                <w:numId w:val="48"/>
              </w:numPr>
              <w:autoSpaceDE/>
              <w:autoSpaceDN/>
              <w:adjustRightInd/>
              <w:snapToGrid/>
              <w:spacing w:after="0"/>
              <w:jc w:val="left"/>
              <w:rPr>
                <w:rFonts w:eastAsia="宋体"/>
                <w:highlight w:val="cyan"/>
              </w:rPr>
            </w:pPr>
            <w:r w:rsidRPr="00254631">
              <w:rPr>
                <w:rFonts w:eastAsia="宋体"/>
                <w:highlight w:val="cyan"/>
              </w:rPr>
              <w:t xml:space="preserve">Option 4: differential full UE TA. </w:t>
            </w:r>
          </w:p>
          <w:p w14:paraId="46FFD151" w14:textId="77777777" w:rsidR="00254631" w:rsidRPr="00254631" w:rsidRDefault="00254631" w:rsidP="00254631">
            <w:pPr>
              <w:numPr>
                <w:ilvl w:val="2"/>
                <w:numId w:val="48"/>
              </w:numPr>
              <w:autoSpaceDE/>
              <w:autoSpaceDN/>
              <w:adjustRightInd/>
              <w:snapToGrid/>
              <w:spacing w:after="0"/>
              <w:jc w:val="left"/>
              <w:rPr>
                <w:rFonts w:eastAsia="宋体"/>
                <w:highlight w:val="cyan"/>
              </w:rPr>
            </w:pPr>
            <w:r w:rsidRPr="00254631">
              <w:rPr>
                <w:rFonts w:eastAsia="宋体"/>
                <w:highlight w:val="cyan"/>
              </w:rPr>
              <w:t>Option 5: UE full TA via Msg3 + differential full UE TA thereafter</w:t>
            </w:r>
          </w:p>
          <w:p w14:paraId="5AA720CA" w14:textId="36EE7479" w:rsidR="00395E3E" w:rsidRPr="00254631" w:rsidRDefault="00254631" w:rsidP="00395E3E">
            <w:pPr>
              <w:numPr>
                <w:ilvl w:val="0"/>
                <w:numId w:val="48"/>
              </w:numPr>
              <w:autoSpaceDE/>
              <w:autoSpaceDN/>
              <w:adjustRightInd/>
              <w:snapToGrid/>
              <w:spacing w:after="0"/>
              <w:jc w:val="left"/>
              <w:rPr>
                <w:rFonts w:eastAsia="宋体"/>
                <w:highlight w:val="cyan"/>
              </w:rPr>
            </w:pPr>
            <w:r w:rsidRPr="00254631">
              <w:rPr>
                <w:rFonts w:eastAsia="宋体"/>
                <w:highlight w:val="cyan"/>
              </w:rPr>
              <w:t xml:space="preserve">UE location </w:t>
            </w:r>
          </w:p>
        </w:tc>
      </w:tr>
    </w:tbl>
    <w:p w14:paraId="76CBE4E3" w14:textId="16B9C87E" w:rsidR="007746DC" w:rsidRPr="00681440" w:rsidRDefault="00731F8E" w:rsidP="00681440">
      <w:pPr>
        <w:autoSpaceDE/>
        <w:autoSpaceDN/>
        <w:adjustRightInd/>
        <w:snapToGrid/>
        <w:rPr>
          <w:rFonts w:eastAsia="宋体"/>
          <w:lang w:eastAsia="zh-CN"/>
        </w:rPr>
      </w:pPr>
      <w:r>
        <w:rPr>
          <w:rFonts w:eastAsia="宋体" w:hint="eastAsia"/>
          <w:lang w:eastAsia="zh-CN"/>
        </w:rPr>
        <w:t xml:space="preserve">For </w:t>
      </w:r>
      <w:r w:rsidRPr="00731F8E">
        <w:rPr>
          <w:rFonts w:eastAsia="宋体"/>
          <w:lang w:eastAsia="zh-CN"/>
        </w:rPr>
        <w:t>UE-specific TA reporting</w:t>
      </w:r>
      <w:r>
        <w:rPr>
          <w:rFonts w:eastAsia="宋体"/>
          <w:lang w:eastAsia="zh-CN"/>
        </w:rPr>
        <w:t xml:space="preserve">, </w:t>
      </w:r>
      <w:r w:rsidR="00777CDA">
        <w:rPr>
          <w:rFonts w:eastAsia="宋体"/>
          <w:lang w:eastAsia="zh-CN"/>
        </w:rPr>
        <w:t>UE only need to report</w:t>
      </w:r>
      <w:r w:rsidR="00777CDA" w:rsidRPr="00777CDA">
        <w:t xml:space="preserve"> </w:t>
      </w:r>
      <w:r w:rsidR="00777CDA" w:rsidRPr="00777CDA">
        <w:rPr>
          <w:rFonts w:eastAsia="宋体"/>
          <w:lang w:eastAsia="zh-CN"/>
        </w:rPr>
        <w:t>UE-specific N</w:t>
      </w:r>
      <w:r w:rsidR="00777CDA" w:rsidRPr="00777CDA">
        <w:rPr>
          <w:rFonts w:eastAsia="宋体"/>
          <w:vertAlign w:val="subscript"/>
          <w:lang w:eastAsia="zh-CN"/>
        </w:rPr>
        <w:t>TA, UE-specific</w:t>
      </w:r>
      <w:r w:rsidR="00777CDA">
        <w:rPr>
          <w:rFonts w:eastAsia="宋体"/>
          <w:lang w:eastAsia="zh-CN"/>
        </w:rPr>
        <w:t xml:space="preserve"> related information (i.e., RTT between UE and </w:t>
      </w:r>
      <w:r w:rsidR="00777CDA" w:rsidRPr="00777CDA">
        <w:rPr>
          <w:rFonts w:eastAsia="宋体"/>
          <w:lang w:eastAsia="zh-CN"/>
        </w:rPr>
        <w:t>satellite</w:t>
      </w:r>
      <w:r w:rsidR="00777CDA">
        <w:rPr>
          <w:rFonts w:eastAsia="宋体"/>
          <w:lang w:eastAsia="zh-CN"/>
        </w:rPr>
        <w:t>).</w:t>
      </w:r>
      <w:r w:rsidR="00777CDA" w:rsidRPr="00777CDA">
        <w:t xml:space="preserve"> </w:t>
      </w:r>
      <w:r w:rsidR="00777CDA">
        <w:t xml:space="preserve">Reporting </w:t>
      </w:r>
      <w:r w:rsidR="00777CDA" w:rsidRPr="00777CDA">
        <w:rPr>
          <w:rFonts w:eastAsia="宋体"/>
          <w:lang w:eastAsia="zh-CN"/>
        </w:rPr>
        <w:t>UE-specific full TA applicable to UL transmission</w:t>
      </w:r>
      <w:r w:rsidR="00777CDA">
        <w:rPr>
          <w:rFonts w:eastAsia="宋体"/>
          <w:lang w:eastAsia="zh-CN"/>
        </w:rPr>
        <w:t xml:space="preserve"> </w:t>
      </w:r>
      <w:r w:rsidR="00777CDA" w:rsidRPr="00777CDA">
        <w:rPr>
          <w:rFonts w:eastAsia="宋体"/>
          <w:lang w:eastAsia="zh-CN"/>
        </w:rPr>
        <w:t>will bring unnecessary signaling overhead</w:t>
      </w:r>
      <w:r w:rsidR="00777CDA">
        <w:rPr>
          <w:rFonts w:eastAsia="宋体"/>
          <w:lang w:eastAsia="zh-CN"/>
        </w:rPr>
        <w:t>, since common TA is known by UE and gNB.</w:t>
      </w:r>
      <w:r w:rsidR="00062145">
        <w:rPr>
          <w:rFonts w:eastAsia="宋体"/>
          <w:lang w:eastAsia="zh-CN"/>
        </w:rPr>
        <w:t xml:space="preserve"> Therefore, </w:t>
      </w:r>
      <w:r w:rsidR="00062145" w:rsidRPr="00062145">
        <w:rPr>
          <w:rFonts w:eastAsia="宋体"/>
          <w:lang w:eastAsia="zh-CN"/>
        </w:rPr>
        <w:t>report</w:t>
      </w:r>
      <w:r w:rsidR="00062145">
        <w:rPr>
          <w:rFonts w:eastAsia="宋体"/>
          <w:lang w:eastAsia="zh-CN"/>
        </w:rPr>
        <w:t>ing</w:t>
      </w:r>
      <w:r w:rsidR="00062145" w:rsidRPr="00062145">
        <w:rPr>
          <w:rFonts w:eastAsia="宋体"/>
          <w:lang w:eastAsia="zh-CN"/>
        </w:rPr>
        <w:t xml:space="preserve"> UE-specific NT</w:t>
      </w:r>
      <w:r w:rsidR="00062145" w:rsidRPr="00062145">
        <w:rPr>
          <w:rFonts w:eastAsia="宋体"/>
          <w:vertAlign w:val="subscript"/>
          <w:lang w:eastAsia="zh-CN"/>
        </w:rPr>
        <w:t>A, UE-specific</w:t>
      </w:r>
      <w:r w:rsidR="00062145" w:rsidRPr="00062145">
        <w:rPr>
          <w:rFonts w:eastAsia="宋体"/>
          <w:lang w:eastAsia="zh-CN"/>
        </w:rPr>
        <w:t xml:space="preserve"> related information</w:t>
      </w:r>
      <w:r w:rsidR="00062145">
        <w:rPr>
          <w:rFonts w:eastAsia="宋体"/>
          <w:lang w:eastAsia="zh-CN"/>
        </w:rPr>
        <w:t xml:space="preserve"> should be supported. </w:t>
      </w:r>
      <w:r w:rsidR="002B65CA">
        <w:rPr>
          <w:rFonts w:eastAsia="宋体"/>
          <w:lang w:eastAsia="zh-CN"/>
        </w:rPr>
        <w:t>I</w:t>
      </w:r>
      <w:r w:rsidR="00062145">
        <w:rPr>
          <w:rFonts w:eastAsia="宋体"/>
          <w:lang w:eastAsia="zh-CN"/>
        </w:rPr>
        <w:t xml:space="preserve">n order to further reduce </w:t>
      </w:r>
      <w:r w:rsidR="00062145" w:rsidRPr="00062145">
        <w:rPr>
          <w:rFonts w:eastAsia="宋体"/>
          <w:lang w:eastAsia="zh-CN"/>
        </w:rPr>
        <w:t>signaling overhead</w:t>
      </w:r>
      <w:r w:rsidR="00062145">
        <w:rPr>
          <w:rFonts w:eastAsia="宋体"/>
          <w:lang w:eastAsia="zh-CN"/>
        </w:rPr>
        <w:t>,</w:t>
      </w:r>
      <w:r w:rsidR="00062145" w:rsidRPr="00062145">
        <w:t xml:space="preserve"> </w:t>
      </w:r>
      <w:r w:rsidR="00062145">
        <w:rPr>
          <w:rFonts w:eastAsia="宋体"/>
          <w:lang w:eastAsia="zh-CN"/>
        </w:rPr>
        <w:t>d</w:t>
      </w:r>
      <w:r w:rsidR="00062145" w:rsidRPr="00062145">
        <w:rPr>
          <w:rFonts w:eastAsia="宋体"/>
          <w:lang w:eastAsia="zh-CN"/>
        </w:rPr>
        <w:t>ifferential indication</w:t>
      </w:r>
      <w:r w:rsidR="00062145">
        <w:rPr>
          <w:rFonts w:eastAsia="宋体"/>
          <w:lang w:eastAsia="zh-CN"/>
        </w:rPr>
        <w:t xml:space="preserve"> of </w:t>
      </w:r>
      <w:r w:rsidR="00062145" w:rsidRPr="00062145">
        <w:rPr>
          <w:rFonts w:eastAsia="宋体"/>
          <w:lang w:eastAsia="zh-CN"/>
        </w:rPr>
        <w:t>UE-specific NT</w:t>
      </w:r>
      <w:r w:rsidR="00062145" w:rsidRPr="00062145">
        <w:rPr>
          <w:rFonts w:eastAsia="宋体"/>
          <w:vertAlign w:val="subscript"/>
          <w:lang w:eastAsia="zh-CN"/>
        </w:rPr>
        <w:t>A, UE-specific</w:t>
      </w:r>
      <w:r w:rsidR="00062145">
        <w:rPr>
          <w:rFonts w:eastAsia="宋体"/>
          <w:lang w:eastAsia="zh-CN"/>
        </w:rPr>
        <w:t xml:space="preserve"> should be considered. </w:t>
      </w:r>
      <w:r w:rsidR="002B65CA">
        <w:rPr>
          <w:rFonts w:eastAsia="宋体"/>
          <w:lang w:eastAsia="zh-CN"/>
        </w:rPr>
        <w:t>The g</w:t>
      </w:r>
      <w:r w:rsidR="00062145" w:rsidRPr="00062145">
        <w:rPr>
          <w:rFonts w:eastAsia="宋体"/>
          <w:lang w:eastAsia="zh-CN"/>
        </w:rPr>
        <w:t>ranularity</w:t>
      </w:r>
      <w:r w:rsidR="002B65CA">
        <w:rPr>
          <w:rFonts w:eastAsia="宋体"/>
          <w:lang w:eastAsia="zh-CN"/>
        </w:rPr>
        <w:t xml:space="preserve"> of </w:t>
      </w:r>
      <w:r w:rsidR="002B65CA" w:rsidRPr="002B65CA">
        <w:rPr>
          <w:rFonts w:eastAsia="宋体"/>
          <w:lang w:eastAsia="zh-CN"/>
        </w:rPr>
        <w:t>reporting UE-specific N</w:t>
      </w:r>
      <w:r w:rsidR="002B65CA" w:rsidRPr="002B65CA">
        <w:rPr>
          <w:rFonts w:eastAsia="宋体"/>
          <w:vertAlign w:val="subscript"/>
          <w:lang w:eastAsia="zh-CN"/>
        </w:rPr>
        <w:t>TA, UE-specific</w:t>
      </w:r>
      <w:r w:rsidR="002B65CA">
        <w:rPr>
          <w:rFonts w:eastAsia="宋体"/>
          <w:lang w:eastAsia="zh-CN"/>
        </w:rPr>
        <w:t xml:space="preserve"> should be same as the g</w:t>
      </w:r>
      <w:r w:rsidR="002B65CA" w:rsidRPr="00062145">
        <w:rPr>
          <w:rFonts w:eastAsia="宋体"/>
          <w:lang w:eastAsia="zh-CN"/>
        </w:rPr>
        <w:t>ranularity</w:t>
      </w:r>
      <w:r w:rsidR="002B65CA">
        <w:rPr>
          <w:rFonts w:eastAsia="宋体"/>
          <w:lang w:eastAsia="zh-CN"/>
        </w:rPr>
        <w:t xml:space="preserve"> of K_offset.</w:t>
      </w:r>
    </w:p>
    <w:p w14:paraId="31D84DE9" w14:textId="3C294DF0" w:rsidR="00731F8E" w:rsidRPr="002B65CA" w:rsidRDefault="002B65CA" w:rsidP="007746DC">
      <w:pPr>
        <w:rPr>
          <w:rFonts w:eastAsia="宋体"/>
          <w:b/>
          <w:i/>
          <w:lang w:eastAsia="zh-CN"/>
        </w:rPr>
      </w:pPr>
      <w:bookmarkStart w:id="2" w:name="OLE_LINK1"/>
      <w:bookmarkStart w:id="3" w:name="OLE_LINK2"/>
      <w:r w:rsidRPr="002B65CA">
        <w:rPr>
          <w:rFonts w:hint="eastAsia"/>
          <w:b/>
          <w:i/>
          <w:lang w:eastAsia="zh-CN"/>
        </w:rPr>
        <w:t xml:space="preserve">Proposal 1: </w:t>
      </w:r>
      <w:r w:rsidRPr="002B65CA">
        <w:rPr>
          <w:rFonts w:eastAsia="宋体" w:hint="eastAsia"/>
          <w:b/>
          <w:i/>
          <w:lang w:eastAsia="zh-CN"/>
        </w:rPr>
        <w:t xml:space="preserve">For </w:t>
      </w:r>
      <w:r w:rsidRPr="002B65CA">
        <w:rPr>
          <w:rFonts w:eastAsia="宋体"/>
          <w:b/>
          <w:i/>
          <w:lang w:eastAsia="zh-CN"/>
        </w:rPr>
        <w:t>UE-specific TA reporting, UE only need to report</w:t>
      </w:r>
      <w:r w:rsidRPr="002B65CA">
        <w:rPr>
          <w:b/>
          <w:i/>
        </w:rPr>
        <w:t xml:space="preserve"> </w:t>
      </w:r>
      <w:r w:rsidRPr="002B65CA">
        <w:rPr>
          <w:rFonts w:eastAsia="宋体"/>
          <w:b/>
          <w:i/>
          <w:lang w:eastAsia="zh-CN"/>
        </w:rPr>
        <w:t>UE-specific N</w:t>
      </w:r>
      <w:r w:rsidRPr="002B65CA">
        <w:rPr>
          <w:rFonts w:eastAsia="宋体"/>
          <w:b/>
          <w:i/>
          <w:vertAlign w:val="subscript"/>
          <w:lang w:eastAsia="zh-CN"/>
        </w:rPr>
        <w:t>TA, UE-specific</w:t>
      </w:r>
      <w:r w:rsidRPr="002B65CA">
        <w:rPr>
          <w:rFonts w:eastAsia="宋体"/>
          <w:b/>
          <w:i/>
          <w:lang w:eastAsia="zh-CN"/>
        </w:rPr>
        <w:t xml:space="preserve"> related information (i.e., RTT between UE and satellite).</w:t>
      </w:r>
    </w:p>
    <w:p w14:paraId="783B37CB" w14:textId="77777777" w:rsidR="002B65CA" w:rsidRPr="002B65CA" w:rsidRDefault="002B65CA" w:rsidP="002B65CA">
      <w:pPr>
        <w:autoSpaceDE/>
        <w:autoSpaceDN/>
        <w:adjustRightInd/>
        <w:snapToGrid/>
        <w:rPr>
          <w:rFonts w:eastAsia="宋体"/>
          <w:b/>
          <w:i/>
          <w:lang w:eastAsia="zh-CN"/>
        </w:rPr>
      </w:pPr>
      <w:r w:rsidRPr="002B65CA">
        <w:rPr>
          <w:rFonts w:eastAsia="宋体"/>
          <w:b/>
          <w:i/>
          <w:lang w:eastAsia="zh-CN"/>
        </w:rPr>
        <w:t>Proposal 2: The granularity of reporting UE-specific N</w:t>
      </w:r>
      <w:r w:rsidRPr="002B65CA">
        <w:rPr>
          <w:rFonts w:eastAsia="宋体"/>
          <w:b/>
          <w:i/>
          <w:vertAlign w:val="subscript"/>
          <w:lang w:eastAsia="zh-CN"/>
        </w:rPr>
        <w:t>TA, UE-specific</w:t>
      </w:r>
      <w:r w:rsidRPr="002B65CA">
        <w:rPr>
          <w:rFonts w:eastAsia="宋体"/>
          <w:b/>
          <w:i/>
          <w:lang w:eastAsia="zh-CN"/>
        </w:rPr>
        <w:t xml:space="preserve"> should be same as the granularity of K_offset.</w:t>
      </w:r>
    </w:p>
    <w:bookmarkEnd w:id="2"/>
    <w:bookmarkEnd w:id="3"/>
    <w:p w14:paraId="1AA49B39" w14:textId="77777777" w:rsidR="002B65CA" w:rsidRPr="00C468EF" w:rsidRDefault="002B65CA" w:rsidP="007746DC">
      <w:pPr>
        <w:rPr>
          <w:lang w:eastAsia="zh-CN"/>
        </w:rPr>
      </w:pPr>
    </w:p>
    <w:p w14:paraId="6C271E64" w14:textId="586F7E2D" w:rsidR="005F0641" w:rsidRPr="005F0641" w:rsidRDefault="005F0641" w:rsidP="005F0641">
      <w:pPr>
        <w:keepNext/>
        <w:numPr>
          <w:ilvl w:val="0"/>
          <w:numId w:val="1"/>
        </w:numPr>
        <w:spacing w:before="120"/>
        <w:outlineLvl w:val="0"/>
        <w:rPr>
          <w:b/>
          <w:bCs/>
          <w:sz w:val="28"/>
          <w:szCs w:val="28"/>
          <w:lang w:eastAsia="zh-CN"/>
        </w:rPr>
      </w:pPr>
      <w:r w:rsidRPr="005F0641">
        <w:rPr>
          <w:b/>
          <w:bCs/>
          <w:sz w:val="28"/>
          <w:szCs w:val="28"/>
          <w:lang w:eastAsia="zh-CN"/>
        </w:rPr>
        <w:t>NPUSCH using PUR</w:t>
      </w:r>
    </w:p>
    <w:p w14:paraId="33C5DD10" w14:textId="04B4B7AA" w:rsidR="005F0641" w:rsidRDefault="0017550B" w:rsidP="00C468EF">
      <w:pPr>
        <w:autoSpaceDE/>
        <w:autoSpaceDN/>
        <w:adjustRightInd/>
        <w:snapToGrid/>
        <w:rPr>
          <w:rFonts w:eastAsia="宋体"/>
          <w:lang w:eastAsia="zh-CN"/>
        </w:rPr>
      </w:pPr>
      <w:r w:rsidRPr="0017550B">
        <w:rPr>
          <w:rFonts w:eastAsia="宋体"/>
          <w:lang w:eastAsia="zh-CN"/>
        </w:rPr>
        <w:t>In RAN1#106</w:t>
      </w:r>
      <w:r w:rsidR="006B6E1C">
        <w:rPr>
          <w:rFonts w:eastAsia="宋体"/>
          <w:lang w:eastAsia="zh-CN"/>
        </w:rPr>
        <w:t>b</w:t>
      </w:r>
      <w:r w:rsidRPr="0017550B">
        <w:rPr>
          <w:rFonts w:eastAsia="宋体"/>
          <w:lang w:eastAsia="zh-CN"/>
        </w:rPr>
        <w:t xml:space="preserve">_e, the following </w:t>
      </w:r>
      <w:r w:rsidR="00FB3E19" w:rsidRPr="00FB3E19">
        <w:rPr>
          <w:rFonts w:eastAsia="宋体"/>
          <w:lang w:eastAsia="zh-CN"/>
        </w:rPr>
        <w:t>FL Recommendation</w:t>
      </w:r>
      <w:r>
        <w:rPr>
          <w:rFonts w:eastAsia="宋体"/>
          <w:lang w:eastAsia="zh-CN"/>
        </w:rPr>
        <w:t xml:space="preserve"> on NPUSCH transmission using PUR</w:t>
      </w:r>
      <w:r w:rsidRPr="0017550B">
        <w:rPr>
          <w:rFonts w:eastAsia="宋体"/>
          <w:lang w:eastAsia="zh-CN"/>
        </w:rPr>
        <w:t xml:space="preserve"> had been </w:t>
      </w:r>
      <w:r w:rsidR="006B0D5D">
        <w:rPr>
          <w:rFonts w:eastAsia="宋体"/>
          <w:lang w:eastAsia="zh-CN"/>
        </w:rPr>
        <w:t>made</w:t>
      </w:r>
      <w:r w:rsidRPr="0017550B">
        <w:rPr>
          <w:rFonts w:eastAsia="宋体"/>
          <w:lang w:eastAsia="zh-CN"/>
        </w:rPr>
        <w:t xml:space="preserve"> [</w:t>
      </w:r>
      <w:r w:rsidR="00ED4083">
        <w:rPr>
          <w:rFonts w:eastAsia="宋体"/>
          <w:lang w:eastAsia="zh-CN"/>
        </w:rPr>
        <w:t>3</w:t>
      </w:r>
      <w:r w:rsidRPr="0017550B">
        <w:rPr>
          <w:rFonts w:eastAsia="宋体"/>
          <w:lang w:eastAsia="zh-CN"/>
        </w:rPr>
        <w:t>].</w:t>
      </w:r>
    </w:p>
    <w:tbl>
      <w:tblPr>
        <w:tblStyle w:val="aff1"/>
        <w:tblW w:w="0" w:type="auto"/>
        <w:tblLook w:val="04A0" w:firstRow="1" w:lastRow="0" w:firstColumn="1" w:lastColumn="0" w:noHBand="0" w:noVBand="1"/>
      </w:tblPr>
      <w:tblGrid>
        <w:gridCol w:w="9307"/>
      </w:tblGrid>
      <w:tr w:rsidR="006B0D5D" w14:paraId="6385E491" w14:textId="77777777" w:rsidTr="006B0D5D">
        <w:tc>
          <w:tcPr>
            <w:tcW w:w="9307" w:type="dxa"/>
          </w:tcPr>
          <w:p w14:paraId="3EBD3368" w14:textId="77777777" w:rsidR="00F71173" w:rsidRDefault="00F71173" w:rsidP="00F71173">
            <w:pPr>
              <w:rPr>
                <w:lang w:eastAsia="x-none"/>
              </w:rPr>
            </w:pPr>
            <w:r w:rsidRPr="00E6560F">
              <w:rPr>
                <w:highlight w:val="green"/>
                <w:lang w:eastAsia="x-none"/>
              </w:rPr>
              <w:t>Agreement:</w:t>
            </w:r>
          </w:p>
          <w:p w14:paraId="7B69E635" w14:textId="77777777" w:rsidR="00F71173" w:rsidRDefault="00F71173" w:rsidP="00F71173">
            <w:pPr>
              <w:rPr>
                <w:lang w:eastAsia="x-none"/>
              </w:rPr>
            </w:pPr>
            <w:r>
              <w:rPr>
                <w:lang w:eastAsia="x-none"/>
              </w:rPr>
              <w:t>Support PUR at least for GEO-based IoT NTN in Rel-17</w:t>
            </w:r>
          </w:p>
          <w:p w14:paraId="62C610F8" w14:textId="3C7EFCBC" w:rsidR="006B0D5D" w:rsidRPr="00F71173" w:rsidRDefault="00F71173" w:rsidP="00F71173">
            <w:pPr>
              <w:rPr>
                <w:lang w:eastAsia="x-none"/>
              </w:rPr>
            </w:pPr>
            <w:r>
              <w:rPr>
                <w:lang w:eastAsia="x-none"/>
              </w:rPr>
              <w:t>FFS: for NGSO-based IoT NTN.</w:t>
            </w:r>
          </w:p>
        </w:tc>
      </w:tr>
    </w:tbl>
    <w:p w14:paraId="2FC03722" w14:textId="1E42D5B5" w:rsidR="003E0DF7" w:rsidRPr="003E0DF7" w:rsidRDefault="00E75F7B" w:rsidP="00C468EF">
      <w:pPr>
        <w:autoSpaceDE/>
        <w:autoSpaceDN/>
        <w:adjustRightInd/>
        <w:snapToGrid/>
        <w:rPr>
          <w:rFonts w:eastAsia="宋体"/>
          <w:lang w:eastAsia="zh-CN"/>
        </w:rPr>
      </w:pPr>
      <w:r>
        <w:rPr>
          <w:rFonts w:eastAsia="宋体"/>
          <w:lang w:eastAsia="zh-CN"/>
        </w:rPr>
        <w:t xml:space="preserve">For PUR transmission in R16, the </w:t>
      </w:r>
      <w:r w:rsidRPr="00E75F7B">
        <w:rPr>
          <w:rFonts w:eastAsia="宋体"/>
          <w:lang w:eastAsia="zh-CN"/>
        </w:rPr>
        <w:t>fundamental assumptions was a “valid timing advance” that potentially holds for long periods</w:t>
      </w:r>
      <w:r w:rsidR="00750934">
        <w:rPr>
          <w:rFonts w:eastAsia="宋体"/>
          <w:lang w:eastAsia="zh-CN"/>
        </w:rPr>
        <w:t xml:space="preserve"> and </w:t>
      </w:r>
      <w:r w:rsidR="00750934" w:rsidRPr="00750934">
        <w:rPr>
          <w:rFonts w:eastAsia="宋体"/>
          <w:lang w:eastAsia="zh-CN"/>
        </w:rPr>
        <w:t>the UE considers the TA for the previous serving cell as invalid if the serving cell changes</w:t>
      </w:r>
      <w:r w:rsidR="00750934">
        <w:rPr>
          <w:rFonts w:eastAsia="宋体"/>
          <w:lang w:eastAsia="zh-CN"/>
        </w:rPr>
        <w:t>. In LEO, d</w:t>
      </w:r>
      <w:r w:rsidR="00750934" w:rsidRPr="00750934">
        <w:rPr>
          <w:rFonts w:eastAsia="宋体"/>
          <w:lang w:eastAsia="zh-CN"/>
        </w:rPr>
        <w:t xml:space="preserve">ue to the rapid movement of satellites, the </w:t>
      </w:r>
      <w:r w:rsidR="00750934">
        <w:rPr>
          <w:rFonts w:eastAsia="宋体"/>
          <w:lang w:eastAsia="zh-CN"/>
        </w:rPr>
        <w:t>serving cell</w:t>
      </w:r>
      <w:r w:rsidR="00750934" w:rsidRPr="00750934">
        <w:rPr>
          <w:rFonts w:eastAsia="宋体"/>
          <w:lang w:eastAsia="zh-CN"/>
        </w:rPr>
        <w:t xml:space="preserve"> will change frequently</w:t>
      </w:r>
      <w:r w:rsidR="00750934">
        <w:rPr>
          <w:rFonts w:eastAsia="宋体"/>
          <w:lang w:eastAsia="zh-CN"/>
        </w:rPr>
        <w:t xml:space="preserve"> in idle mode. </w:t>
      </w:r>
      <w:r w:rsidR="00F71173">
        <w:rPr>
          <w:rFonts w:eastAsia="宋体"/>
          <w:lang w:eastAsia="zh-CN"/>
        </w:rPr>
        <w:t>S</w:t>
      </w:r>
      <w:r w:rsidR="00750934" w:rsidRPr="00750934">
        <w:rPr>
          <w:rFonts w:eastAsia="宋体"/>
          <w:lang w:eastAsia="zh-CN"/>
        </w:rPr>
        <w:t>upporting PUR transmission in LEO scenarios requires additional enhancements</w:t>
      </w:r>
      <w:r w:rsidR="00750934">
        <w:rPr>
          <w:rFonts w:eastAsia="宋体"/>
          <w:lang w:eastAsia="zh-CN"/>
        </w:rPr>
        <w:t>.</w:t>
      </w:r>
      <w:r w:rsidR="00F71173">
        <w:rPr>
          <w:rFonts w:eastAsia="宋体"/>
          <w:lang w:eastAsia="zh-CN"/>
        </w:rPr>
        <w:t xml:space="preserve"> Therefore, PUR transmission for </w:t>
      </w:r>
      <w:r w:rsidR="00F71173" w:rsidRPr="00F71173">
        <w:rPr>
          <w:rFonts w:eastAsia="宋体"/>
          <w:lang w:eastAsia="zh-CN"/>
        </w:rPr>
        <w:t>NGSO-based IoT NTN</w:t>
      </w:r>
      <w:r w:rsidR="007A4214">
        <w:rPr>
          <w:rFonts w:eastAsia="宋体"/>
          <w:lang w:eastAsia="zh-CN"/>
        </w:rPr>
        <w:t xml:space="preserve"> should </w:t>
      </w:r>
      <w:r w:rsidR="007A4214" w:rsidRPr="007A4214">
        <w:rPr>
          <w:rFonts w:eastAsia="宋体"/>
          <w:lang w:eastAsia="zh-CN"/>
        </w:rPr>
        <w:t>be deprioritized</w:t>
      </w:r>
      <w:r w:rsidR="00F71173">
        <w:rPr>
          <w:rFonts w:eastAsia="宋体"/>
          <w:lang w:eastAsia="zh-CN"/>
        </w:rPr>
        <w:t xml:space="preserve"> in R17.</w:t>
      </w:r>
    </w:p>
    <w:p w14:paraId="34014B3D" w14:textId="00E7B5E5" w:rsidR="005F0641" w:rsidRPr="00F71173" w:rsidRDefault="00F71173" w:rsidP="00C468EF">
      <w:pPr>
        <w:autoSpaceDE/>
        <w:autoSpaceDN/>
        <w:adjustRightInd/>
        <w:snapToGrid/>
        <w:rPr>
          <w:rFonts w:eastAsia="宋体"/>
          <w:b/>
          <w:i/>
          <w:lang w:eastAsia="zh-CN"/>
        </w:rPr>
      </w:pPr>
      <w:r w:rsidRPr="00F71173">
        <w:rPr>
          <w:rFonts w:eastAsia="宋体" w:hint="eastAsia"/>
          <w:b/>
          <w:i/>
          <w:lang w:eastAsia="zh-CN"/>
        </w:rPr>
        <w:t xml:space="preserve">Proposal </w:t>
      </w:r>
      <w:r w:rsidR="007A4214">
        <w:rPr>
          <w:rFonts w:eastAsia="宋体"/>
          <w:b/>
          <w:i/>
          <w:lang w:eastAsia="zh-CN"/>
        </w:rPr>
        <w:t>3</w:t>
      </w:r>
      <w:r w:rsidRPr="00F71173">
        <w:rPr>
          <w:rFonts w:eastAsia="宋体" w:hint="eastAsia"/>
          <w:b/>
          <w:i/>
          <w:lang w:eastAsia="zh-CN"/>
        </w:rPr>
        <w:t xml:space="preserve">: </w:t>
      </w:r>
      <w:r w:rsidRPr="00F71173">
        <w:rPr>
          <w:rFonts w:eastAsia="宋体"/>
          <w:b/>
          <w:i/>
          <w:lang w:eastAsia="zh-CN"/>
        </w:rPr>
        <w:t>PUR transmission</w:t>
      </w:r>
      <w:r>
        <w:rPr>
          <w:rFonts w:eastAsia="宋体"/>
          <w:b/>
          <w:i/>
          <w:lang w:eastAsia="zh-CN"/>
        </w:rPr>
        <w:t xml:space="preserve"> for</w:t>
      </w:r>
      <w:r w:rsidRPr="00F71173">
        <w:rPr>
          <w:rFonts w:eastAsia="宋体"/>
          <w:b/>
          <w:i/>
          <w:lang w:eastAsia="zh-CN"/>
        </w:rPr>
        <w:t xml:space="preserve"> NGSO-based IoT NTN should be </w:t>
      </w:r>
      <w:r w:rsidR="007A4214">
        <w:rPr>
          <w:rFonts w:eastAsia="宋体"/>
          <w:b/>
          <w:i/>
          <w:lang w:eastAsia="zh-CN"/>
        </w:rPr>
        <w:t>deprioritized</w:t>
      </w:r>
      <w:r w:rsidRPr="00F71173">
        <w:rPr>
          <w:rFonts w:eastAsia="宋体"/>
          <w:b/>
          <w:i/>
          <w:lang w:eastAsia="zh-CN"/>
        </w:rPr>
        <w:t xml:space="preserve"> in R17.</w:t>
      </w:r>
    </w:p>
    <w:p w14:paraId="2DEC9BB6" w14:textId="77777777" w:rsidR="00945FEA" w:rsidRPr="007A4214" w:rsidRDefault="00945FEA" w:rsidP="00C468EF">
      <w:pPr>
        <w:rPr>
          <w:b/>
          <w:i/>
          <w:lang w:eastAsia="zh-CN"/>
        </w:rPr>
      </w:pPr>
    </w:p>
    <w:p w14:paraId="52DDE779" w14:textId="25D25505" w:rsidR="00FB0D0B" w:rsidRPr="00FB0D0B" w:rsidRDefault="00FB0D0B" w:rsidP="00FB0D0B">
      <w:pPr>
        <w:keepNext/>
        <w:numPr>
          <w:ilvl w:val="0"/>
          <w:numId w:val="1"/>
        </w:numPr>
        <w:spacing w:before="120"/>
        <w:outlineLvl w:val="0"/>
        <w:rPr>
          <w:b/>
          <w:bCs/>
          <w:sz w:val="28"/>
          <w:szCs w:val="28"/>
          <w:lang w:eastAsia="zh-CN"/>
        </w:rPr>
      </w:pPr>
      <w:r w:rsidRPr="00FB0D0B">
        <w:rPr>
          <w:rFonts w:hint="eastAsia"/>
          <w:b/>
          <w:bCs/>
          <w:sz w:val="28"/>
          <w:szCs w:val="28"/>
          <w:lang w:eastAsia="zh-CN"/>
        </w:rPr>
        <w:t xml:space="preserve">PDCCH Monitoring </w:t>
      </w:r>
      <w:r w:rsidRPr="00FB0D0B">
        <w:rPr>
          <w:b/>
          <w:bCs/>
          <w:sz w:val="28"/>
          <w:szCs w:val="28"/>
          <w:lang w:eastAsia="zh-CN"/>
        </w:rPr>
        <w:t>Restrictions</w:t>
      </w:r>
    </w:p>
    <w:p w14:paraId="1C7E98C5" w14:textId="32F4DCAA" w:rsidR="00FB0D0B" w:rsidRPr="006B6E1C" w:rsidRDefault="006B6E1C" w:rsidP="00C468EF">
      <w:pPr>
        <w:rPr>
          <w:lang w:eastAsia="zh-CN"/>
        </w:rPr>
      </w:pPr>
      <w:r w:rsidRPr="006B6E1C">
        <w:rPr>
          <w:lang w:eastAsia="zh-CN"/>
        </w:rPr>
        <w:t xml:space="preserve">In RAN1#106b_e, the following </w:t>
      </w:r>
      <w:r>
        <w:rPr>
          <w:lang w:eastAsia="zh-CN"/>
        </w:rPr>
        <w:t>agreement</w:t>
      </w:r>
      <w:r w:rsidRPr="006B6E1C">
        <w:rPr>
          <w:lang w:eastAsia="zh-CN"/>
        </w:rPr>
        <w:t xml:space="preserve"> on NPDCCH monitoring restrictions had been made [</w:t>
      </w:r>
      <w:r w:rsidR="00ED4083">
        <w:rPr>
          <w:lang w:eastAsia="zh-CN"/>
        </w:rPr>
        <w:t>3</w:t>
      </w:r>
      <w:r w:rsidRPr="006B6E1C">
        <w:rPr>
          <w:lang w:eastAsia="zh-CN"/>
        </w:rPr>
        <w:t>].</w:t>
      </w:r>
    </w:p>
    <w:tbl>
      <w:tblPr>
        <w:tblStyle w:val="aff1"/>
        <w:tblW w:w="0" w:type="auto"/>
        <w:tblLook w:val="04A0" w:firstRow="1" w:lastRow="0" w:firstColumn="1" w:lastColumn="0" w:noHBand="0" w:noVBand="1"/>
      </w:tblPr>
      <w:tblGrid>
        <w:gridCol w:w="9307"/>
      </w:tblGrid>
      <w:tr w:rsidR="00FB0D0B" w:rsidRPr="00FB0D0B" w14:paraId="06FAEA16" w14:textId="77777777" w:rsidTr="00FB0D0B">
        <w:tc>
          <w:tcPr>
            <w:tcW w:w="9307" w:type="dxa"/>
          </w:tcPr>
          <w:p w14:paraId="2861A1E2" w14:textId="77777777" w:rsidR="00FB0D0B" w:rsidRPr="00FB0D0B" w:rsidRDefault="00FB0D0B" w:rsidP="00FB0D0B">
            <w:pPr>
              <w:autoSpaceDE/>
              <w:autoSpaceDN/>
              <w:adjustRightInd/>
              <w:snapToGrid/>
              <w:spacing w:after="0"/>
              <w:jc w:val="left"/>
              <w:rPr>
                <w:rFonts w:ascii="Times" w:eastAsia="Batang" w:hAnsi="Times"/>
                <w:szCs w:val="24"/>
                <w:lang w:val="en-GB" w:eastAsia="x-none"/>
              </w:rPr>
            </w:pPr>
            <w:r w:rsidRPr="00FB0D0B">
              <w:rPr>
                <w:rFonts w:ascii="Times" w:eastAsia="Batang" w:hAnsi="Times"/>
                <w:szCs w:val="24"/>
                <w:highlight w:val="green"/>
                <w:lang w:val="en-GB" w:eastAsia="x-none"/>
              </w:rPr>
              <w:t>Agreement:</w:t>
            </w:r>
          </w:p>
          <w:p w14:paraId="448C2F52" w14:textId="77777777" w:rsidR="00FB0D0B" w:rsidRPr="00FB0D0B" w:rsidRDefault="00FB0D0B" w:rsidP="00FB0D0B">
            <w:pPr>
              <w:autoSpaceDE/>
              <w:autoSpaceDN/>
              <w:adjustRightInd/>
              <w:snapToGrid/>
              <w:spacing w:after="0"/>
              <w:jc w:val="left"/>
              <w:rPr>
                <w:rFonts w:ascii="Times" w:eastAsia="Batang" w:hAnsi="Times"/>
                <w:szCs w:val="24"/>
                <w:lang w:val="en-GB"/>
              </w:rPr>
            </w:pPr>
            <w:r w:rsidRPr="00FB0D0B">
              <w:rPr>
                <w:rFonts w:ascii="Times" w:eastAsia="Batang" w:hAnsi="Times"/>
                <w:szCs w:val="24"/>
                <w:lang w:val="en-GB"/>
              </w:rPr>
              <w:t>NPDCCH monitoring restrictions have been identified for further checking to see if changes for NB-IoT need to be made for the following cases:</w:t>
            </w:r>
          </w:p>
          <w:p w14:paraId="5100486C" w14:textId="77777777" w:rsidR="00FB0D0B" w:rsidRPr="00FB0D0B" w:rsidRDefault="00FB0D0B" w:rsidP="00FB0D0B">
            <w:pPr>
              <w:numPr>
                <w:ilvl w:val="0"/>
                <w:numId w:val="47"/>
              </w:numPr>
              <w:overflowPunct w:val="0"/>
              <w:autoSpaceDE/>
              <w:autoSpaceDN/>
              <w:adjustRightInd/>
              <w:snapToGrid/>
              <w:spacing w:after="0"/>
              <w:jc w:val="left"/>
              <w:rPr>
                <w:rFonts w:eastAsia="Batang"/>
                <w:szCs w:val="24"/>
                <w:lang w:val="en-GB" w:eastAsia="x-none"/>
              </w:rPr>
            </w:pPr>
            <w:r w:rsidRPr="00FB0D0B">
              <w:rPr>
                <w:rFonts w:eastAsia="Batang"/>
                <w:szCs w:val="24"/>
                <w:lang w:val="en-GB" w:eastAsia="x-none"/>
              </w:rPr>
              <w:t>case 1: MTBG NPUSCH</w:t>
            </w:r>
          </w:p>
          <w:p w14:paraId="12E7417C" w14:textId="77777777" w:rsidR="00FB0D0B" w:rsidRPr="00FB0D0B" w:rsidRDefault="00FB0D0B" w:rsidP="00FB0D0B">
            <w:pPr>
              <w:numPr>
                <w:ilvl w:val="0"/>
                <w:numId w:val="47"/>
              </w:numPr>
              <w:overflowPunct w:val="0"/>
              <w:autoSpaceDE/>
              <w:autoSpaceDN/>
              <w:adjustRightInd/>
              <w:snapToGrid/>
              <w:spacing w:after="0"/>
              <w:jc w:val="left"/>
              <w:rPr>
                <w:rFonts w:eastAsia="Batang"/>
                <w:szCs w:val="24"/>
                <w:lang w:val="en-GB" w:eastAsia="x-none"/>
              </w:rPr>
            </w:pPr>
            <w:r w:rsidRPr="00FB0D0B">
              <w:rPr>
                <w:rFonts w:eastAsia="Times New Roman"/>
                <w:szCs w:val="24"/>
                <w:lang w:val="en-GB" w:eastAsia="zh-CN"/>
              </w:rPr>
              <w:t>case 2: 2 NPUSCH HARQ processes scheduled</w:t>
            </w:r>
          </w:p>
          <w:p w14:paraId="4CC7FB40"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3: long single NPUSCH when MTBG or 2HARQ configured</w:t>
            </w:r>
          </w:p>
          <w:p w14:paraId="2EFEB1D9"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4: single NPUSCH scheduled by DCI format N0 or RAR</w:t>
            </w:r>
          </w:p>
          <w:p w14:paraId="7BF9A560"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5: NPUSCH format 2 in response to DCI format N1</w:t>
            </w:r>
          </w:p>
          <w:p w14:paraId="334A4205"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6: NPRACH in response to PDCCH order</w:t>
            </w:r>
          </w:p>
          <w:p w14:paraId="42D39441"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7: NPUSCH with same HARQ process when 2 HARQ configured</w:t>
            </w:r>
          </w:p>
          <w:p w14:paraId="49EB64AB"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lastRenderedPageBreak/>
              <w:t>case 8: subframes after NPUSCH processing</w:t>
            </w:r>
          </w:p>
          <w:p w14:paraId="6681D2E7"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9: subframes after NPUSCH carrying Msg3</w:t>
            </w:r>
          </w:p>
          <w:p w14:paraId="1D84DF82"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10: NPRACH for SR for long NPRACH transmissions</w:t>
            </w:r>
          </w:p>
          <w:p w14:paraId="0D7F2DCF"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case 11: NPRACH for SR for short NPRACH transmissions</w:t>
            </w:r>
          </w:p>
          <w:p w14:paraId="630D1EC9" w14:textId="77777777" w:rsidR="00FB0D0B" w:rsidRPr="00FB0D0B" w:rsidRDefault="00FB0D0B" w:rsidP="00FB0D0B">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FFS: the changes in each case</w:t>
            </w:r>
          </w:p>
          <w:p w14:paraId="03985B80" w14:textId="5DAE3924" w:rsidR="00FB0D0B" w:rsidRPr="00FB0D0B" w:rsidRDefault="00FB0D0B" w:rsidP="00C468EF">
            <w:pPr>
              <w:numPr>
                <w:ilvl w:val="0"/>
                <w:numId w:val="47"/>
              </w:numPr>
              <w:overflowPunct w:val="0"/>
              <w:autoSpaceDE/>
              <w:autoSpaceDN/>
              <w:adjustRightInd/>
              <w:snapToGrid/>
              <w:spacing w:after="0"/>
              <w:jc w:val="left"/>
              <w:rPr>
                <w:rFonts w:eastAsia="Times New Roman"/>
                <w:szCs w:val="24"/>
                <w:lang w:val="en-GB" w:eastAsia="zh-CN"/>
              </w:rPr>
            </w:pPr>
            <w:r w:rsidRPr="00FB0D0B">
              <w:rPr>
                <w:rFonts w:eastAsia="Times New Roman"/>
                <w:szCs w:val="24"/>
                <w:lang w:val="en-GB" w:eastAsia="zh-CN"/>
              </w:rPr>
              <w:t>FFS: additional cases</w:t>
            </w:r>
          </w:p>
        </w:tc>
      </w:tr>
    </w:tbl>
    <w:p w14:paraId="2D6FCBAC" w14:textId="5743B6EC" w:rsidR="00A3090A" w:rsidRDefault="006B6E1C" w:rsidP="00C468EF">
      <w:pPr>
        <w:rPr>
          <w:lang w:eastAsia="zh-CN"/>
        </w:rPr>
      </w:pPr>
      <w:r>
        <w:rPr>
          <w:lang w:eastAsia="zh-CN"/>
        </w:rPr>
        <w:lastRenderedPageBreak/>
        <w:t>In</w:t>
      </w:r>
      <w:r w:rsidR="00F6603A" w:rsidRPr="00F6603A">
        <w:rPr>
          <w:lang w:eastAsia="zh-CN"/>
        </w:rPr>
        <w:t xml:space="preserve"> IoT NTN, the transmission time of an NPUSCH format 2 scheduled in subframe n+k would first be delayed through timing relationship enhancement to n+k+K_offset and then timing advanced to n+k+K_offset -TA. If K_offset is equal to TA, then the NPUSCH format 2 would actually be transmitted in subframe n+k. However, this cannot always be guaranteed.</w:t>
      </w:r>
      <w:r w:rsidR="009560D7">
        <w:rPr>
          <w:lang w:eastAsia="zh-CN"/>
        </w:rPr>
        <w:t xml:space="preserve"> </w:t>
      </w:r>
      <w:r w:rsidR="00A3090A">
        <w:rPr>
          <w:lang w:eastAsia="zh-CN"/>
        </w:rPr>
        <w:t>In last meeting, the follow</w:t>
      </w:r>
      <w:r w:rsidR="00A43DBC">
        <w:rPr>
          <w:lang w:eastAsia="zh-CN"/>
        </w:rPr>
        <w:t xml:space="preserve">ing spec change on </w:t>
      </w:r>
      <w:r w:rsidR="00A43DBC" w:rsidRPr="00A43DBC">
        <w:rPr>
          <w:lang w:eastAsia="zh-CN"/>
        </w:rPr>
        <w:t xml:space="preserve">PDCCH </w:t>
      </w:r>
      <w:r w:rsidR="00A43DBC">
        <w:rPr>
          <w:lang w:eastAsia="zh-CN"/>
        </w:rPr>
        <w:t>m</w:t>
      </w:r>
      <w:r w:rsidR="00A43DBC" w:rsidRPr="00A43DBC">
        <w:rPr>
          <w:lang w:eastAsia="zh-CN"/>
        </w:rPr>
        <w:t xml:space="preserve">onitoring </w:t>
      </w:r>
      <w:r w:rsidR="00A43DBC">
        <w:rPr>
          <w:lang w:eastAsia="zh-CN"/>
        </w:rPr>
        <w:t>r</w:t>
      </w:r>
      <w:r w:rsidR="00A43DBC" w:rsidRPr="00A43DBC">
        <w:rPr>
          <w:lang w:eastAsia="zh-CN"/>
        </w:rPr>
        <w:t>estrictions</w:t>
      </w:r>
      <w:r w:rsidR="00A43DBC">
        <w:rPr>
          <w:lang w:eastAsia="zh-CN"/>
        </w:rPr>
        <w:t xml:space="preserve"> had been proposed.</w:t>
      </w:r>
    </w:p>
    <w:tbl>
      <w:tblPr>
        <w:tblStyle w:val="92"/>
        <w:tblW w:w="9219" w:type="dxa"/>
        <w:jc w:val="center"/>
        <w:tblLook w:val="04A0" w:firstRow="1" w:lastRow="0" w:firstColumn="1" w:lastColumn="0" w:noHBand="0" w:noVBand="1"/>
      </w:tblPr>
      <w:tblGrid>
        <w:gridCol w:w="9219"/>
      </w:tblGrid>
      <w:tr w:rsidR="00A3090A" w:rsidRPr="00A3090A" w14:paraId="01F67034" w14:textId="77777777" w:rsidTr="00551F73">
        <w:trPr>
          <w:jc w:val="center"/>
        </w:trPr>
        <w:tc>
          <w:tcPr>
            <w:tcW w:w="9219" w:type="dxa"/>
            <w:shd w:val="clear" w:color="auto" w:fill="D9D9D9"/>
          </w:tcPr>
          <w:p w14:paraId="06FBB90A" w14:textId="77777777" w:rsidR="00A3090A" w:rsidRPr="00A3090A" w:rsidRDefault="00A3090A" w:rsidP="00A3090A">
            <w:pPr>
              <w:snapToGrid/>
              <w:spacing w:after="180"/>
              <w:jc w:val="center"/>
              <w:rPr>
                <w:rFonts w:eastAsia="Calibri"/>
                <w:sz w:val="20"/>
                <w:szCs w:val="20"/>
                <w:lang w:eastAsia="en-GB"/>
              </w:rPr>
            </w:pPr>
            <w:r w:rsidRPr="00A3090A">
              <w:rPr>
                <w:rFonts w:eastAsia="Calibri"/>
                <w:sz w:val="20"/>
                <w:szCs w:val="20"/>
                <w:lang w:eastAsia="en-GB"/>
              </w:rPr>
              <w:t>Proposed Change</w:t>
            </w:r>
          </w:p>
        </w:tc>
      </w:tr>
      <w:tr w:rsidR="00A3090A" w:rsidRPr="00A3090A" w14:paraId="76107D1B" w14:textId="77777777" w:rsidTr="00551F73">
        <w:trPr>
          <w:jc w:val="center"/>
        </w:trPr>
        <w:tc>
          <w:tcPr>
            <w:tcW w:w="9219" w:type="dxa"/>
          </w:tcPr>
          <w:p w14:paraId="663B3DE0" w14:textId="77777777" w:rsidR="00A3090A" w:rsidRPr="00A3090A" w:rsidRDefault="00A3090A" w:rsidP="00A3090A">
            <w:pPr>
              <w:snapToGrid/>
              <w:spacing w:after="180"/>
              <w:rPr>
                <w:rFonts w:eastAsia="Calibri"/>
                <w:sz w:val="20"/>
                <w:szCs w:val="20"/>
                <w:lang w:eastAsia="en-GB"/>
              </w:rPr>
            </w:pPr>
            <w:r w:rsidRPr="00A3090A">
              <w:rPr>
                <w:rFonts w:eastAsia="Calibri"/>
                <w:sz w:val="20"/>
                <w:szCs w:val="20"/>
                <w:lang w:eastAsia="en-GB"/>
              </w:rPr>
              <w:t xml:space="preserve">For a NPDCCH UE-specific search space, if a NB-IoT UE is configured with higher layer parameter </w:t>
            </w:r>
            <w:r w:rsidRPr="00A3090A">
              <w:rPr>
                <w:rFonts w:eastAsia="Calibri"/>
                <w:i/>
                <w:sz w:val="20"/>
                <w:szCs w:val="20"/>
                <w:lang w:eastAsia="en-GB"/>
              </w:rPr>
              <w:t>twoHARQ-ProcessesConfig</w:t>
            </w:r>
            <w:r w:rsidRPr="00A3090A">
              <w:rPr>
                <w:rFonts w:eastAsia="Calibri"/>
                <w:sz w:val="20"/>
                <w:szCs w:val="20"/>
                <w:lang w:eastAsia="en-GB"/>
              </w:rPr>
              <w:t xml:space="preserve"> or </w:t>
            </w:r>
            <w:r w:rsidRPr="00A3090A">
              <w:rPr>
                <w:rFonts w:eastAsia="等线"/>
                <w:i/>
                <w:sz w:val="20"/>
                <w:szCs w:val="20"/>
                <w:lang w:eastAsia="en-GB"/>
              </w:rPr>
              <w:t>npusch-MultiTB-Config</w:t>
            </w:r>
            <w:r w:rsidRPr="00A3090A">
              <w:rPr>
                <w:rFonts w:eastAsia="Calibri"/>
                <w:i/>
                <w:sz w:val="20"/>
                <w:szCs w:val="20"/>
                <w:lang w:eastAsia="en-GB"/>
              </w:rPr>
              <w:t xml:space="preserve"> </w:t>
            </w:r>
            <w:r w:rsidRPr="00A3090A">
              <w:rPr>
                <w:rFonts w:eastAsia="Calibri"/>
                <w:sz w:val="20"/>
                <w:szCs w:val="20"/>
                <w:lang w:eastAsia="en-GB"/>
              </w:rPr>
              <w:t xml:space="preserve">and if the NB-IoT UE detects NPDCCH with DCI Format N0 ending in subframe </w:t>
            </w:r>
            <w:r w:rsidRPr="00A3090A">
              <w:rPr>
                <w:rFonts w:eastAsia="Calibri"/>
                <w:i/>
                <w:sz w:val="20"/>
                <w:szCs w:val="20"/>
                <w:lang w:eastAsia="en-GB"/>
              </w:rPr>
              <w:t>n</w:t>
            </w:r>
            <w:r w:rsidRPr="00A3090A">
              <w:rPr>
                <w:rFonts w:eastAsia="Calibri"/>
                <w:sz w:val="20"/>
                <w:szCs w:val="20"/>
                <w:lang w:eastAsia="en-GB"/>
              </w:rPr>
              <w:t xml:space="preserve">, and if the corresponding NPUSCH format 1 transmission starts from </w:t>
            </w:r>
            <w:r w:rsidRPr="00A3090A">
              <w:rPr>
                <w:rFonts w:eastAsia="Calibri"/>
                <w:i/>
                <w:sz w:val="20"/>
                <w:szCs w:val="20"/>
                <w:lang w:eastAsia="en-GB"/>
              </w:rPr>
              <w:t>n+k,</w:t>
            </w:r>
          </w:p>
          <w:p w14:paraId="09C1A30E" w14:textId="77777777" w:rsidR="00A3090A" w:rsidRPr="00A3090A" w:rsidRDefault="00A3090A" w:rsidP="00A3090A">
            <w:pPr>
              <w:overflowPunct w:val="0"/>
              <w:spacing w:after="180"/>
              <w:ind w:left="568"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if the corresponding </w:t>
            </w:r>
            <w:r w:rsidRPr="00A3090A">
              <w:rPr>
                <w:rFonts w:eastAsia="Yu Mincho"/>
                <w:sz w:val="20"/>
                <w:szCs w:val="20"/>
                <w:lang w:eastAsia="zh-CN"/>
              </w:rPr>
              <w:t>NPDCCH with DCI format N0 with CRC scrambled by C-RNTI</w:t>
            </w:r>
            <w:r w:rsidRPr="00A3090A">
              <w:rPr>
                <w:rFonts w:eastAsia="MS Mincho"/>
                <w:sz w:val="20"/>
                <w:szCs w:val="20"/>
                <w:lang w:eastAsia="en-GB"/>
              </w:rPr>
              <w:t xml:space="preserve"> schedules </w:t>
            </w:r>
            <w:r w:rsidRPr="00A3090A">
              <w:rPr>
                <w:rFonts w:eastAsia="Yu Mincho" w:hint="eastAsia"/>
                <w:sz w:val="20"/>
                <w:szCs w:val="20"/>
                <w:lang w:eastAsia="zh-CN"/>
              </w:rPr>
              <w:t>two transport blocks</w:t>
            </w:r>
            <w:r w:rsidRPr="00A3090A">
              <w:rPr>
                <w:rFonts w:eastAsia="MS Mincho"/>
                <w:sz w:val="20"/>
                <w:szCs w:val="20"/>
                <w:lang w:eastAsia="en-GB"/>
              </w:rPr>
              <w:t xml:space="preserve"> as</w:t>
            </w:r>
            <w:r w:rsidRPr="00A3090A">
              <w:rPr>
                <w:rFonts w:eastAsia="宋体" w:hint="eastAsia"/>
                <w:sz w:val="20"/>
                <w:szCs w:val="20"/>
                <w:lang w:eastAsia="zh-CN"/>
              </w:rPr>
              <w:t xml:space="preserve"> determined by the </w:t>
            </w:r>
            <w:r w:rsidRPr="00A3090A">
              <w:rPr>
                <w:rFonts w:eastAsia="MS Mincho" w:hint="eastAsia"/>
                <w:sz w:val="20"/>
                <w:szCs w:val="20"/>
                <w:lang w:eastAsia="zh-CN"/>
              </w:rPr>
              <w:t>Number of scheduled TB for Unicast</w:t>
            </w:r>
            <w:r w:rsidRPr="00A3090A">
              <w:rPr>
                <w:rFonts w:eastAsia="宋体" w:hint="eastAsia"/>
                <w:sz w:val="20"/>
                <w:szCs w:val="20"/>
                <w:lang w:eastAsia="zh-CN"/>
              </w:rPr>
              <w:t xml:space="preserve"> </w:t>
            </w:r>
            <w:r w:rsidRPr="00A3090A">
              <w:rPr>
                <w:rFonts w:eastAsia="宋体"/>
                <w:sz w:val="20"/>
                <w:szCs w:val="20"/>
                <w:lang w:eastAsia="zh-CN"/>
              </w:rPr>
              <w:t xml:space="preserve">field if present, </w:t>
            </w:r>
            <w:r w:rsidRPr="00A3090A">
              <w:rPr>
                <w:rFonts w:eastAsia="MS Mincho"/>
                <w:sz w:val="20"/>
                <w:szCs w:val="20"/>
                <w:lang w:eastAsia="en-GB"/>
              </w:rPr>
              <w:t xml:space="preserve">the UE is not required to monitor an NPDCCH candidate in any subframe starting from subframe </w:t>
            </w:r>
            <w:r w:rsidRPr="00A3090A">
              <w:rPr>
                <w:rFonts w:eastAsia="MS Mincho"/>
                <w:i/>
                <w:sz w:val="20"/>
                <w:szCs w:val="20"/>
                <w:lang w:eastAsia="en-GB"/>
              </w:rPr>
              <w:t>n+1</w:t>
            </w:r>
            <w:r w:rsidRPr="00A3090A">
              <w:rPr>
                <w:rFonts w:eastAsia="MS Mincho"/>
                <w:sz w:val="20"/>
                <w:szCs w:val="20"/>
                <w:lang w:eastAsia="en-GB"/>
              </w:rPr>
              <w:t xml:space="preserve"> to subframe</w:t>
            </w:r>
            <w:r w:rsidRPr="00A3090A">
              <w:rPr>
                <w:rFonts w:eastAsia="MS Mincho"/>
                <w:sz w:val="20"/>
                <w:szCs w:val="20"/>
                <w:highlight w:val="yellow"/>
                <w:lang w:eastAsia="en-GB"/>
              </w:rPr>
              <w:t xml:space="preserv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r>
                <m:rPr>
                  <m:sty m:val="bi"/>
                </m:rPr>
                <w:rPr>
                  <w:rFonts w:ascii="Cambria Math" w:eastAsia="MS Mincho" w:hAnsi="Cambria Math"/>
                  <w:color w:val="000000"/>
                  <w:sz w:val="24"/>
                  <w:szCs w:val="24"/>
                  <w:highlight w:val="yellow"/>
                  <w:lang w:eastAsia="en-GB"/>
                </w:rPr>
                <m:t>-</m:t>
              </m:r>
            </m:oMath>
            <w:r w:rsidRPr="00A3090A">
              <w:rPr>
                <w:rFonts w:eastAsia="MS Mincho"/>
                <w:i/>
                <w:sz w:val="20"/>
                <w:szCs w:val="20"/>
                <w:highlight w:val="yellow"/>
                <w:lang w:eastAsia="en-GB"/>
              </w:rPr>
              <w:t>1</w:t>
            </w:r>
            <w:r w:rsidRPr="00A3090A">
              <w:rPr>
                <w:rFonts w:ascii="Yu Mincho" w:eastAsia="Yu Mincho" w:hAnsi="Yu Mincho" w:hint="eastAsia"/>
                <w:i/>
                <w:sz w:val="20"/>
                <w:szCs w:val="20"/>
                <w:lang w:eastAsia="zh-CN"/>
              </w:rPr>
              <w:t>,</w:t>
            </w:r>
            <w:r w:rsidRPr="00A3090A">
              <w:rPr>
                <w:rFonts w:ascii="Yu Mincho" w:eastAsia="Yu Mincho" w:hAnsi="Yu Mincho"/>
                <w:i/>
                <w:sz w:val="20"/>
                <w:szCs w:val="20"/>
                <w:lang w:eastAsia="zh-CN"/>
              </w:rPr>
              <w:t xml:space="preserve"> </w:t>
            </w:r>
            <w:r w:rsidRPr="00A3090A">
              <w:rPr>
                <w:rFonts w:eastAsia="Yu Mincho"/>
                <w:sz w:val="20"/>
                <w:szCs w:val="20"/>
                <w:lang w:eastAsia="zh-CN"/>
              </w:rPr>
              <w:t xml:space="preserve">otherwise </w:t>
            </w:r>
            <w:r w:rsidRPr="00A3090A">
              <w:rPr>
                <w:rFonts w:eastAsia="MS Mincho"/>
                <w:sz w:val="20"/>
                <w:szCs w:val="20"/>
                <w:lang w:eastAsia="en-GB"/>
              </w:rPr>
              <w:t xml:space="preserve">the UE is not required to monitor an NPDCCH candidate in any subframe starting from subframe </w:t>
            </w:r>
            <w:r w:rsidRPr="00A3090A">
              <w:rPr>
                <w:rFonts w:eastAsia="MS Mincho"/>
                <w:i/>
                <w:sz w:val="20"/>
                <w:szCs w:val="20"/>
                <w:highlight w:val="yellow"/>
                <w:lang w:eastAsia="en-GB"/>
              </w:rPr>
              <w:t>n+k+K_offset</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b/>
                <w:bCs/>
                <w:i/>
                <w:iCs/>
                <w:color w:val="000000"/>
                <w:sz w:val="24"/>
                <w:szCs w:val="24"/>
                <w:highlight w:val="yellow"/>
                <w:lang w:eastAsia="en-GB"/>
              </w:rPr>
              <w:t>-</w:t>
            </w:r>
            <w:r w:rsidRPr="00A3090A">
              <w:rPr>
                <w:rFonts w:eastAsia="MS Mincho"/>
                <w:i/>
                <w:sz w:val="20"/>
                <w:szCs w:val="20"/>
                <w:highlight w:val="yellow"/>
                <w:lang w:eastAsia="en-GB"/>
              </w:rPr>
              <w:t>2</w:t>
            </w:r>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 and</w:t>
            </w:r>
          </w:p>
          <w:p w14:paraId="6499110C" w14:textId="77777777" w:rsidR="00A3090A" w:rsidRPr="00A3090A" w:rsidRDefault="00A3090A" w:rsidP="00A3090A">
            <w:pPr>
              <w:numPr>
                <w:ilvl w:val="0"/>
                <w:numId w:val="49"/>
              </w:numPr>
              <w:overflowPunct w:val="0"/>
              <w:snapToGrid/>
              <w:spacing w:after="180"/>
              <w:ind w:left="576" w:hanging="288"/>
              <w:jc w:val="left"/>
              <w:textAlignment w:val="baseline"/>
              <w:rPr>
                <w:rFonts w:eastAsia="MS Mincho"/>
                <w:sz w:val="20"/>
                <w:szCs w:val="20"/>
                <w:lang w:eastAsia="en-GB"/>
              </w:rPr>
            </w:pPr>
            <w:r w:rsidRPr="00A3090A">
              <w:rPr>
                <w:rFonts w:eastAsia="MS Mincho"/>
                <w:sz w:val="20"/>
                <w:szCs w:val="20"/>
                <w:lang w:eastAsia="en-GB"/>
              </w:rPr>
              <w:t xml:space="preserve">the UE does not expect to receive a DCI Format N0 before subframe </w:t>
            </w:r>
            <w:r w:rsidRPr="00A3090A">
              <w:rPr>
                <w:rFonts w:eastAsia="MS Mincho"/>
                <w:i/>
                <w:sz w:val="20"/>
                <w:szCs w:val="20"/>
                <w:highlight w:val="yellow"/>
                <w:lang w:eastAsia="en-GB"/>
              </w:rPr>
              <w:t>n</w:t>
            </w:r>
            <w:r w:rsidRPr="00A3090A">
              <w:rPr>
                <w:rFonts w:eastAsia="MS Mincho"/>
                <w:sz w:val="20"/>
                <w:szCs w:val="20"/>
                <w:highlight w:val="yellow"/>
                <w:lang w:eastAsia="en-GB"/>
              </w:rPr>
              <w:t>+</w:t>
            </w:r>
            <w:r w:rsidRPr="00A3090A">
              <w:rPr>
                <w:rFonts w:eastAsia="MS Mincho"/>
                <w:i/>
                <w:sz w:val="20"/>
                <w:szCs w:val="20"/>
                <w:highlight w:val="yellow"/>
                <w:lang w:eastAsia="en-GB"/>
              </w:rPr>
              <w:t xml:space="preserve">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sz w:val="20"/>
                <w:szCs w:val="20"/>
                <w:highlight w:val="yellow"/>
                <w:lang w:eastAsia="en-GB"/>
              </w:rPr>
              <w:t>-2</w:t>
            </w:r>
            <w:r w:rsidRPr="00A3090A">
              <w:rPr>
                <w:rFonts w:eastAsia="MS Mincho"/>
                <w:sz w:val="20"/>
                <w:szCs w:val="20"/>
                <w:lang w:eastAsia="en-GB"/>
              </w:rPr>
              <w:t xml:space="preserve"> for which the corresponding NPUSCH format 1 transmission ends later than subframe </w:t>
            </w:r>
            <w:r w:rsidRPr="00A3090A">
              <w:rPr>
                <w:rFonts w:eastAsia="MS Mincho"/>
                <w:i/>
                <w:sz w:val="20"/>
                <w:szCs w:val="20"/>
                <w:highlight w:val="yellow"/>
                <w:lang w:eastAsia="en-GB"/>
              </w:rPr>
              <w:t>n</w:t>
            </w:r>
            <w:r w:rsidRPr="00A3090A">
              <w:rPr>
                <w:rFonts w:eastAsia="MS Mincho"/>
                <w:sz w:val="20"/>
                <w:szCs w:val="20"/>
                <w:highlight w:val="yellow"/>
                <w:lang w:eastAsia="en-GB"/>
              </w:rPr>
              <w:t>+</w:t>
            </w:r>
            <w:r w:rsidRPr="00A3090A">
              <w:rPr>
                <w:rFonts w:eastAsia="MS Mincho"/>
                <w:i/>
                <w:sz w:val="20"/>
                <w:szCs w:val="20"/>
                <w:highlight w:val="yellow"/>
                <w:lang w:eastAsia="en-GB"/>
              </w:rPr>
              <w:t xml:space="preserve">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sz w:val="20"/>
                <w:szCs w:val="20"/>
                <w:highlight w:val="yellow"/>
                <w:lang w:eastAsia="en-GB"/>
              </w:rPr>
              <w:t>+255</w:t>
            </w:r>
            <w:r w:rsidRPr="00A3090A">
              <w:rPr>
                <w:rFonts w:eastAsia="MS Mincho"/>
                <w:sz w:val="20"/>
                <w:szCs w:val="20"/>
                <w:lang w:eastAsia="en-GB"/>
              </w:rPr>
              <w:t xml:space="preserve"> if the corresponding </w:t>
            </w:r>
            <w:r w:rsidRPr="00A3090A">
              <w:rPr>
                <w:rFonts w:eastAsia="Yu Mincho"/>
                <w:sz w:val="20"/>
                <w:szCs w:val="20"/>
                <w:lang w:eastAsia="zh-CN"/>
              </w:rPr>
              <w:t>NPDCCH with DCI format N0 schedules one transport block</w:t>
            </w:r>
            <w:r w:rsidRPr="00A3090A">
              <w:rPr>
                <w:rFonts w:eastAsia="MS Mincho"/>
                <w:sz w:val="20"/>
                <w:szCs w:val="20"/>
                <w:lang w:eastAsia="en-GB"/>
              </w:rPr>
              <w:t xml:space="preserve">. </w:t>
            </w:r>
          </w:p>
          <w:p w14:paraId="5F2FE5B4" w14:textId="77777777" w:rsidR="00A3090A" w:rsidRPr="00A3090A" w:rsidRDefault="00A3090A" w:rsidP="00A3090A">
            <w:pPr>
              <w:overflowPunct w:val="0"/>
              <w:spacing w:after="180"/>
              <w:ind w:left="568"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for TDD, and if the corresponding NPUSCH </w:t>
            </w:r>
            <w:r w:rsidRPr="00A3090A">
              <w:rPr>
                <w:rFonts w:eastAsia="MS Mincho" w:hint="eastAsia"/>
                <w:sz w:val="20"/>
                <w:szCs w:val="20"/>
                <w:lang w:eastAsia="en-GB"/>
              </w:rPr>
              <w:t>format</w:t>
            </w:r>
            <w:r w:rsidRPr="00A3090A">
              <w:rPr>
                <w:rFonts w:eastAsia="MS Mincho"/>
                <w:sz w:val="20"/>
                <w:szCs w:val="20"/>
                <w:lang w:eastAsia="en-GB"/>
              </w:rPr>
              <w:t>1</w:t>
            </w:r>
            <w:r w:rsidRPr="00A3090A">
              <w:rPr>
                <w:rFonts w:eastAsia="MS Mincho" w:hint="eastAsia"/>
                <w:sz w:val="20"/>
                <w:szCs w:val="20"/>
                <w:lang w:eastAsia="en-GB"/>
              </w:rPr>
              <w:t xml:space="preserve"> </w:t>
            </w:r>
            <w:r w:rsidRPr="00A3090A">
              <w:rPr>
                <w:rFonts w:eastAsia="MS Mincho"/>
                <w:sz w:val="20"/>
                <w:szCs w:val="20"/>
                <w:lang w:eastAsia="en-GB"/>
              </w:rPr>
              <w:t xml:space="preserve">transmission ends in </w:t>
            </w:r>
            <w:r w:rsidRPr="00A3090A">
              <w:rPr>
                <w:rFonts w:eastAsia="MS Mincho" w:hint="eastAsia"/>
                <w:sz w:val="20"/>
                <w:szCs w:val="20"/>
                <w:lang w:eastAsia="zh-CN"/>
              </w:rPr>
              <w:t xml:space="preserve">subframe </w:t>
            </w:r>
            <w:r w:rsidRPr="00A3090A">
              <w:rPr>
                <w:rFonts w:eastAsia="MS Mincho"/>
                <w:i/>
                <w:sz w:val="20"/>
                <w:szCs w:val="20"/>
                <w:lang w:eastAsia="en-GB"/>
              </w:rPr>
              <w:t>n+m</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highlight w:val="yellow"/>
                <w:lang w:eastAsia="en-GB"/>
              </w:rPr>
              <w:t xml:space="preserve">n+ 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n+m+K_offset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w:t>
            </w:r>
          </w:p>
          <w:p w14:paraId="4B8C1D41" w14:textId="77777777" w:rsidR="00A3090A" w:rsidRPr="00A3090A" w:rsidRDefault="00A3090A" w:rsidP="00A3090A">
            <w:pPr>
              <w:snapToGrid/>
              <w:spacing w:after="180"/>
              <w:rPr>
                <w:rFonts w:eastAsia="Calibri"/>
                <w:sz w:val="20"/>
                <w:szCs w:val="20"/>
                <w:lang w:eastAsia="en-GB"/>
              </w:rPr>
            </w:pPr>
            <w:r w:rsidRPr="00A3090A">
              <w:rPr>
                <w:rFonts w:eastAsia="Calibri"/>
                <w:sz w:val="20"/>
                <w:szCs w:val="20"/>
                <w:lang w:eastAsia="en-GB"/>
              </w:rPr>
              <w:t>otherwise</w:t>
            </w:r>
          </w:p>
          <w:p w14:paraId="594B31E9" w14:textId="77777777" w:rsidR="00A3090A" w:rsidRPr="00A3090A" w:rsidRDefault="00A3090A" w:rsidP="00A3090A">
            <w:pPr>
              <w:overflowPunct w:val="0"/>
              <w:spacing w:after="180"/>
              <w:ind w:left="568"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if the NB-IoT UE detects NPDCCH with DCI Format N0 ending in subframe </w:t>
            </w:r>
            <w:r w:rsidRPr="00A3090A">
              <w:rPr>
                <w:rFonts w:eastAsia="MS Mincho"/>
                <w:i/>
                <w:sz w:val="20"/>
                <w:szCs w:val="20"/>
                <w:lang w:eastAsia="en-GB"/>
              </w:rPr>
              <w:t>n</w:t>
            </w:r>
            <w:r w:rsidRPr="00A3090A">
              <w:rPr>
                <w:rFonts w:eastAsia="MS Mincho"/>
                <w:sz w:val="20"/>
                <w:szCs w:val="20"/>
                <w:lang w:eastAsia="en-GB"/>
              </w:rPr>
              <w:t xml:space="preserve"> or receives a NPDSCH carrying a random access response grant ending in subframe </w:t>
            </w:r>
            <w:r w:rsidRPr="00A3090A">
              <w:rPr>
                <w:rFonts w:eastAsia="MS Mincho"/>
                <w:i/>
                <w:sz w:val="20"/>
                <w:szCs w:val="20"/>
                <w:lang w:eastAsia="en-GB"/>
              </w:rPr>
              <w:t>n</w:t>
            </w:r>
            <w:r w:rsidRPr="00A3090A">
              <w:rPr>
                <w:rFonts w:eastAsia="MS Mincho"/>
                <w:sz w:val="20"/>
                <w:szCs w:val="20"/>
                <w:lang w:eastAsia="en-GB"/>
              </w:rPr>
              <w:t xml:space="preserve">, and if the corresponding NPUSCH format 1 transmission starts from </w:t>
            </w:r>
            <w:r w:rsidRPr="00A3090A">
              <w:rPr>
                <w:rFonts w:eastAsia="MS Mincho"/>
                <w:i/>
                <w:sz w:val="20"/>
                <w:szCs w:val="20"/>
                <w:lang w:eastAsia="en-GB"/>
              </w:rPr>
              <w:t>n+k</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lang w:eastAsia="en-GB"/>
              </w:rPr>
              <w:t>n+1</w:t>
            </w:r>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 xml:space="preserve">. </w:t>
            </w:r>
          </w:p>
          <w:p w14:paraId="34C695AE" w14:textId="77777777" w:rsidR="00A3090A" w:rsidRPr="00A3090A" w:rsidRDefault="00A3090A" w:rsidP="00A3090A">
            <w:pPr>
              <w:overflowPunct w:val="0"/>
              <w:spacing w:after="180"/>
              <w:ind w:left="568"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for TDD, if the NB-IoT UE detects NPDCCH with DCI Format N0 ending in subframe </w:t>
            </w:r>
            <w:r w:rsidRPr="00A3090A">
              <w:rPr>
                <w:rFonts w:eastAsia="MS Mincho"/>
                <w:i/>
                <w:sz w:val="20"/>
                <w:szCs w:val="20"/>
                <w:lang w:eastAsia="en-GB"/>
              </w:rPr>
              <w:t>n</w:t>
            </w:r>
            <w:r w:rsidRPr="00A3090A">
              <w:rPr>
                <w:rFonts w:eastAsia="MS Mincho"/>
                <w:sz w:val="20"/>
                <w:szCs w:val="20"/>
                <w:lang w:eastAsia="en-GB"/>
              </w:rPr>
              <w:t xml:space="preserve"> or receives a NPDSCH carrying a random access response grant ending in subframe </w:t>
            </w:r>
            <w:r w:rsidRPr="00A3090A">
              <w:rPr>
                <w:rFonts w:eastAsia="MS Mincho"/>
                <w:i/>
                <w:sz w:val="20"/>
                <w:szCs w:val="20"/>
                <w:lang w:eastAsia="en-GB"/>
              </w:rPr>
              <w:t>n</w:t>
            </w:r>
            <w:r w:rsidRPr="00A3090A">
              <w:rPr>
                <w:rFonts w:eastAsia="MS Mincho"/>
                <w:sz w:val="20"/>
                <w:szCs w:val="20"/>
                <w:lang w:eastAsia="en-GB"/>
              </w:rPr>
              <w:t xml:space="preserve">, and if the corresponding NPUSCH format 1 transmission ends in </w:t>
            </w:r>
            <w:r w:rsidRPr="00A3090A">
              <w:rPr>
                <w:rFonts w:eastAsia="MS Mincho"/>
                <w:i/>
                <w:sz w:val="20"/>
                <w:szCs w:val="20"/>
                <w:lang w:eastAsia="en-GB"/>
              </w:rPr>
              <w:t>n+k</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lang w:eastAsia="en-GB"/>
              </w:rPr>
              <w:t>n+1</w:t>
            </w:r>
            <w:r w:rsidRPr="00A3090A">
              <w:rPr>
                <w:rFonts w:eastAsia="MS Mincho"/>
                <w:sz w:val="20"/>
                <w:szCs w:val="20"/>
                <w:lang w:eastAsia="en-GB"/>
              </w:rPr>
              <w:t xml:space="preserve"> to subframe </w:t>
            </w:r>
            <w:r w:rsidRPr="00A3090A">
              <w:rPr>
                <w:rFonts w:eastAsia="MS Mincho"/>
                <w:i/>
                <w:sz w:val="20"/>
                <w:szCs w:val="20"/>
                <w:lang w:eastAsia="en-GB"/>
              </w:rPr>
              <w:t>n+k</w:t>
            </w:r>
            <w:r w:rsidRPr="00A3090A">
              <w:rPr>
                <w:rFonts w:eastAsia="MS Mincho"/>
                <w:sz w:val="20"/>
                <w:szCs w:val="20"/>
                <w:lang w:eastAsia="en-GB"/>
              </w:rPr>
              <w:t>.</w:t>
            </w:r>
          </w:p>
          <w:p w14:paraId="41690C7A" w14:textId="77777777" w:rsidR="00A3090A" w:rsidRPr="00A3090A" w:rsidRDefault="00A3090A" w:rsidP="00A3090A">
            <w:pPr>
              <w:snapToGrid/>
              <w:spacing w:after="180"/>
              <w:rPr>
                <w:rFonts w:eastAsia="Calibri"/>
                <w:sz w:val="20"/>
                <w:szCs w:val="20"/>
                <w:lang w:eastAsia="en-GB"/>
              </w:rPr>
            </w:pPr>
          </w:p>
        </w:tc>
      </w:tr>
      <w:tr w:rsidR="00A3090A" w:rsidRPr="00A3090A" w14:paraId="4DB5CFD6" w14:textId="77777777" w:rsidTr="00551F73">
        <w:trPr>
          <w:jc w:val="center"/>
        </w:trPr>
        <w:tc>
          <w:tcPr>
            <w:tcW w:w="9219" w:type="dxa"/>
          </w:tcPr>
          <w:p w14:paraId="719C7E60" w14:textId="77777777" w:rsidR="00A3090A" w:rsidRPr="00A3090A" w:rsidRDefault="00A3090A" w:rsidP="00A3090A">
            <w:pPr>
              <w:snapToGrid/>
              <w:spacing w:after="180"/>
              <w:rPr>
                <w:rFonts w:eastAsia="Calibri"/>
                <w:sz w:val="20"/>
                <w:szCs w:val="20"/>
                <w:lang w:eastAsia="en-GB"/>
              </w:rPr>
            </w:pPr>
            <w:r w:rsidRPr="00A3090A">
              <w:rPr>
                <w:rFonts w:eastAsia="Calibri"/>
                <w:sz w:val="20"/>
                <w:szCs w:val="20"/>
                <w:lang w:eastAsia="en-GB"/>
              </w:rPr>
              <w:t xml:space="preserve">For a NPDCCH UE-specific search space, if a NB-IoT UE is configured with higher layer parameter </w:t>
            </w:r>
            <w:r w:rsidRPr="00A3090A">
              <w:rPr>
                <w:rFonts w:eastAsia="Calibri"/>
                <w:i/>
                <w:sz w:val="20"/>
                <w:szCs w:val="20"/>
                <w:lang w:eastAsia="en-GB"/>
              </w:rPr>
              <w:t>twoHARQ-ProcessesConfig</w:t>
            </w:r>
            <w:r w:rsidRPr="00A3090A">
              <w:rPr>
                <w:rFonts w:eastAsia="Calibri"/>
                <w:sz w:val="20"/>
                <w:szCs w:val="20"/>
                <w:lang w:eastAsia="en-GB"/>
              </w:rPr>
              <w:t xml:space="preserve"> or </w:t>
            </w:r>
            <w:r w:rsidRPr="00A3090A">
              <w:rPr>
                <w:rFonts w:eastAsia="等线"/>
                <w:i/>
                <w:sz w:val="20"/>
                <w:szCs w:val="20"/>
                <w:lang w:eastAsia="en-GB"/>
              </w:rPr>
              <w:t>npdsch-MultiTB-Config</w:t>
            </w:r>
          </w:p>
          <w:p w14:paraId="1BA91599" w14:textId="77777777" w:rsidR="00A3090A" w:rsidRPr="00A3090A" w:rsidRDefault="00A3090A" w:rsidP="00A3090A">
            <w:pPr>
              <w:overflowPunct w:val="0"/>
              <w:spacing w:after="180"/>
              <w:ind w:left="568"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and if the NB-IoT UE detects NPDCCH with DCI Format N1 ending in subframe </w:t>
            </w:r>
            <w:r w:rsidRPr="00A3090A">
              <w:rPr>
                <w:rFonts w:eastAsia="MS Mincho"/>
                <w:i/>
                <w:sz w:val="20"/>
                <w:szCs w:val="20"/>
                <w:lang w:eastAsia="en-GB"/>
              </w:rPr>
              <w:t>n</w:t>
            </w:r>
            <w:r w:rsidRPr="00A3090A">
              <w:rPr>
                <w:rFonts w:eastAsia="MS Mincho"/>
                <w:sz w:val="20"/>
                <w:szCs w:val="20"/>
                <w:lang w:eastAsia="en-GB"/>
              </w:rPr>
              <w:t xml:space="preserve">, and if a NPDSCH transmission starts from </w:t>
            </w:r>
            <w:r w:rsidRPr="00A3090A">
              <w:rPr>
                <w:rFonts w:eastAsia="MS Mincho"/>
                <w:i/>
                <w:sz w:val="20"/>
                <w:szCs w:val="20"/>
                <w:lang w:eastAsia="en-GB"/>
              </w:rPr>
              <w:t>n+k</w:t>
            </w:r>
            <w:r w:rsidRPr="00A3090A">
              <w:rPr>
                <w:rFonts w:eastAsia="MS Mincho"/>
                <w:sz w:val="20"/>
                <w:szCs w:val="20"/>
                <w:lang w:eastAsia="en-GB"/>
              </w:rPr>
              <w:t xml:space="preserve">, </w:t>
            </w:r>
          </w:p>
          <w:p w14:paraId="40AE57A3" w14:textId="77777777" w:rsidR="00A3090A" w:rsidRPr="00A3090A" w:rsidRDefault="00A3090A" w:rsidP="00A3090A">
            <w:pPr>
              <w:overflowPunct w:val="0"/>
              <w:spacing w:after="180"/>
              <w:ind w:left="851"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if the corresponding </w:t>
            </w:r>
            <w:r w:rsidRPr="00A3090A">
              <w:rPr>
                <w:rFonts w:eastAsia="Yu Mincho"/>
                <w:sz w:val="20"/>
                <w:szCs w:val="20"/>
                <w:lang w:eastAsia="zh-CN"/>
              </w:rPr>
              <w:t>NPDCCH with DCI format N1 with CRC scrambled by C-RNTI</w:t>
            </w:r>
            <w:r w:rsidRPr="00A3090A">
              <w:rPr>
                <w:rFonts w:eastAsia="MS Mincho"/>
                <w:sz w:val="20"/>
                <w:szCs w:val="20"/>
                <w:lang w:eastAsia="en-GB"/>
              </w:rPr>
              <w:t xml:space="preserve"> schedules </w:t>
            </w:r>
            <w:r w:rsidRPr="00A3090A">
              <w:rPr>
                <w:rFonts w:eastAsia="Yu Mincho" w:hint="eastAsia"/>
                <w:sz w:val="20"/>
                <w:szCs w:val="20"/>
                <w:lang w:eastAsia="zh-CN"/>
              </w:rPr>
              <w:t>two transport blocks</w:t>
            </w:r>
            <w:r w:rsidRPr="00A3090A">
              <w:rPr>
                <w:rFonts w:eastAsia="MS Mincho"/>
                <w:sz w:val="20"/>
                <w:szCs w:val="20"/>
                <w:lang w:eastAsia="en-GB"/>
              </w:rPr>
              <w:t xml:space="preserve"> as</w:t>
            </w:r>
            <w:r w:rsidRPr="00A3090A">
              <w:rPr>
                <w:rFonts w:eastAsia="宋体" w:hint="eastAsia"/>
                <w:sz w:val="20"/>
                <w:szCs w:val="20"/>
                <w:lang w:eastAsia="zh-CN"/>
              </w:rPr>
              <w:t xml:space="preserve"> determined by the </w:t>
            </w:r>
            <w:r w:rsidRPr="00A3090A">
              <w:rPr>
                <w:rFonts w:eastAsia="MS Mincho" w:hint="eastAsia"/>
                <w:sz w:val="20"/>
                <w:szCs w:val="20"/>
                <w:lang w:eastAsia="zh-CN"/>
              </w:rPr>
              <w:t>Number of scheduled TB for Unicast</w:t>
            </w:r>
            <w:r w:rsidRPr="00A3090A">
              <w:rPr>
                <w:rFonts w:eastAsia="宋体" w:hint="eastAsia"/>
                <w:sz w:val="20"/>
                <w:szCs w:val="20"/>
                <w:lang w:eastAsia="zh-CN"/>
              </w:rPr>
              <w:t xml:space="preserve"> </w:t>
            </w:r>
            <w:r w:rsidRPr="00A3090A">
              <w:rPr>
                <w:rFonts w:eastAsia="宋体"/>
                <w:sz w:val="20"/>
                <w:szCs w:val="20"/>
                <w:lang w:eastAsia="zh-CN"/>
              </w:rPr>
              <w:t>field if present,</w:t>
            </w:r>
            <w:r w:rsidRPr="00A3090A">
              <w:rPr>
                <w:rFonts w:eastAsia="MS Mincho"/>
                <w:sz w:val="20"/>
                <w:szCs w:val="20"/>
                <w:lang w:eastAsia="zh-CN"/>
              </w:rPr>
              <w:t xml:space="preserve"> the UE is not required to monitor an NPDCCH candidate in any subframe starting from subframe </w:t>
            </w:r>
            <w:r w:rsidRPr="00A3090A">
              <w:rPr>
                <w:rFonts w:eastAsia="MS Mincho"/>
                <w:i/>
                <w:sz w:val="20"/>
                <w:szCs w:val="20"/>
                <w:lang w:eastAsia="zh-CN"/>
              </w:rPr>
              <w:t>n+1</w:t>
            </w:r>
            <w:r w:rsidRPr="00A3090A">
              <w:rPr>
                <w:rFonts w:eastAsia="MS Mincho"/>
                <w:sz w:val="20"/>
                <w:szCs w:val="20"/>
                <w:lang w:eastAsia="zh-CN"/>
              </w:rPr>
              <w:t xml:space="preserve"> to subframe </w:t>
            </w:r>
            <w:r w:rsidRPr="00A3090A">
              <w:rPr>
                <w:rFonts w:eastAsia="MS Mincho"/>
                <w:i/>
                <w:sz w:val="20"/>
                <w:szCs w:val="20"/>
                <w:highlight w:val="yellow"/>
                <w:lang w:eastAsia="zh-CN"/>
              </w:rPr>
              <w:t>n+k</w:t>
            </w:r>
            <w:r w:rsidRPr="00A3090A">
              <w:rPr>
                <w:rFonts w:eastAsia="MS Mincho"/>
                <w:i/>
                <w:sz w:val="20"/>
                <w:szCs w:val="20"/>
                <w:highlight w:val="yellow"/>
                <w:lang w:eastAsia="en-GB"/>
              </w:rPr>
              <w:t xml:space="preserve">+K_offset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zh-CN"/>
              </w:rPr>
              <w:t>-1</w:t>
            </w:r>
            <w:r w:rsidRPr="00A3090A">
              <w:rPr>
                <w:rFonts w:eastAsia="MS Mincho"/>
                <w:sz w:val="20"/>
                <w:szCs w:val="20"/>
                <w:lang w:eastAsia="en-GB"/>
              </w:rPr>
              <w:t xml:space="preserve">; </w:t>
            </w:r>
          </w:p>
          <w:p w14:paraId="7B64E5DF" w14:textId="77777777" w:rsidR="00A3090A" w:rsidRPr="00A3090A" w:rsidRDefault="00A3090A" w:rsidP="00A3090A">
            <w:pPr>
              <w:overflowPunct w:val="0"/>
              <w:spacing w:after="180"/>
              <w:ind w:left="851"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otherwise, the UE is not required to monitor an NPDCCH candidate in any subframe starting from subframe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-2</w:t>
            </w:r>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w:t>
            </w:r>
          </w:p>
          <w:p w14:paraId="68D39E29" w14:textId="77777777" w:rsidR="00A3090A" w:rsidRPr="00A3090A" w:rsidRDefault="00A3090A" w:rsidP="00A3090A">
            <w:pPr>
              <w:snapToGrid/>
              <w:spacing w:after="180"/>
              <w:rPr>
                <w:rFonts w:eastAsia="Calibri"/>
                <w:sz w:val="20"/>
                <w:szCs w:val="20"/>
                <w:lang w:eastAsia="en-GB"/>
              </w:rPr>
            </w:pPr>
            <w:r w:rsidRPr="00A3090A">
              <w:rPr>
                <w:rFonts w:eastAsia="Calibri"/>
                <w:sz w:val="20"/>
                <w:szCs w:val="20"/>
                <w:lang w:eastAsia="en-GB"/>
              </w:rPr>
              <w:lastRenderedPageBreak/>
              <w:t>otherwise</w:t>
            </w:r>
          </w:p>
          <w:p w14:paraId="1967785E" w14:textId="77777777" w:rsidR="00A3090A" w:rsidRPr="00A3090A" w:rsidRDefault="00A3090A" w:rsidP="00A3090A">
            <w:pPr>
              <w:overflowPunct w:val="0"/>
              <w:spacing w:after="180"/>
              <w:ind w:left="568" w:hanging="284"/>
              <w:rPr>
                <w:rFonts w:eastAsia="MS Mincho"/>
                <w:sz w:val="20"/>
                <w:szCs w:val="20"/>
                <w:lang w:eastAsia="en-GB"/>
              </w:rPr>
            </w:pPr>
            <w:r w:rsidRPr="00A3090A">
              <w:rPr>
                <w:rFonts w:eastAsia="MS Mincho"/>
                <w:sz w:val="20"/>
                <w:szCs w:val="20"/>
                <w:lang w:eastAsia="en-GB"/>
              </w:rPr>
              <w:t>-</w:t>
            </w:r>
            <w:r w:rsidRPr="00A3090A">
              <w:rPr>
                <w:rFonts w:eastAsia="MS Mincho"/>
                <w:sz w:val="20"/>
                <w:szCs w:val="20"/>
                <w:lang w:eastAsia="en-GB"/>
              </w:rPr>
              <w:tab/>
              <w:t xml:space="preserve">if the NB-IoT UE detects NPDCCH with DCI Format N1 or N2 ending in subframe </w:t>
            </w:r>
            <w:r w:rsidRPr="00A3090A">
              <w:rPr>
                <w:rFonts w:eastAsia="MS Mincho"/>
                <w:i/>
                <w:sz w:val="20"/>
                <w:szCs w:val="20"/>
                <w:lang w:eastAsia="en-GB"/>
              </w:rPr>
              <w:t>n</w:t>
            </w:r>
            <w:r w:rsidRPr="00A3090A">
              <w:rPr>
                <w:rFonts w:eastAsia="MS Mincho"/>
                <w:sz w:val="20"/>
                <w:szCs w:val="20"/>
                <w:lang w:eastAsia="en-GB"/>
              </w:rPr>
              <w:t xml:space="preserve">, and if the corresponding NPDSCH transmission starts from </w:t>
            </w:r>
            <w:r w:rsidRPr="00A3090A">
              <w:rPr>
                <w:rFonts w:eastAsia="MS Mincho"/>
                <w:i/>
                <w:sz w:val="20"/>
                <w:szCs w:val="20"/>
                <w:lang w:eastAsia="en-GB"/>
              </w:rPr>
              <w:t>n+k</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lang w:eastAsia="en-GB"/>
              </w:rPr>
              <w:t>n+1</w:t>
            </w:r>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w:t>
            </w:r>
          </w:p>
          <w:p w14:paraId="31817016" w14:textId="77777777" w:rsidR="00A3090A" w:rsidRPr="00A3090A" w:rsidRDefault="00A3090A" w:rsidP="00A3090A">
            <w:pPr>
              <w:snapToGrid/>
              <w:spacing w:after="180"/>
              <w:rPr>
                <w:rFonts w:eastAsia="等线"/>
                <w:sz w:val="20"/>
                <w:szCs w:val="20"/>
                <w:lang w:eastAsia="en-GB"/>
              </w:rPr>
            </w:pPr>
          </w:p>
        </w:tc>
      </w:tr>
      <w:tr w:rsidR="00A3090A" w:rsidRPr="00A3090A" w14:paraId="238C6EAF" w14:textId="77777777" w:rsidTr="00551F73">
        <w:trPr>
          <w:jc w:val="center"/>
        </w:trPr>
        <w:tc>
          <w:tcPr>
            <w:tcW w:w="9219" w:type="dxa"/>
          </w:tcPr>
          <w:p w14:paraId="52F32865" w14:textId="77777777" w:rsidR="00A3090A" w:rsidRPr="00A3090A" w:rsidRDefault="00A3090A" w:rsidP="00A3090A">
            <w:pPr>
              <w:snapToGrid/>
              <w:spacing w:after="180"/>
              <w:rPr>
                <w:rFonts w:eastAsia="Calibri"/>
                <w:sz w:val="20"/>
                <w:szCs w:val="20"/>
                <w:lang w:eastAsia="en-GB"/>
              </w:rPr>
            </w:pPr>
            <w:r w:rsidRPr="00A3090A">
              <w:rPr>
                <w:rFonts w:eastAsia="Calibri"/>
                <w:sz w:val="20"/>
                <w:szCs w:val="20"/>
                <w:lang w:eastAsia="en-GB"/>
              </w:rPr>
              <w:lastRenderedPageBreak/>
              <w:t>If a NB-IoT UE detects NPDCCH with DCI Format N</w:t>
            </w:r>
            <w:r w:rsidRPr="00A3090A">
              <w:rPr>
                <w:rFonts w:eastAsia="Calibri" w:hint="eastAsia"/>
                <w:sz w:val="20"/>
                <w:szCs w:val="20"/>
                <w:lang w:eastAsia="en-GB"/>
              </w:rPr>
              <w:t>1</w:t>
            </w:r>
            <w:r w:rsidRPr="00A3090A">
              <w:rPr>
                <w:rFonts w:eastAsia="Calibri"/>
                <w:sz w:val="20"/>
                <w:szCs w:val="20"/>
                <w:lang w:eastAsia="en-GB"/>
              </w:rPr>
              <w:t xml:space="preserve"> ending in subframe </w:t>
            </w:r>
            <w:r w:rsidRPr="00A3090A">
              <w:rPr>
                <w:rFonts w:eastAsia="Calibri"/>
                <w:i/>
                <w:sz w:val="20"/>
                <w:szCs w:val="20"/>
                <w:lang w:eastAsia="en-GB"/>
              </w:rPr>
              <w:t>n</w:t>
            </w:r>
            <w:r w:rsidRPr="00A3090A">
              <w:rPr>
                <w:rFonts w:eastAsia="Calibri"/>
                <w:sz w:val="20"/>
                <w:szCs w:val="20"/>
                <w:lang w:eastAsia="en-GB"/>
              </w:rPr>
              <w:t xml:space="preserve">, and if the corresponding NPDSCH transmission starts from </w:t>
            </w:r>
            <w:r w:rsidRPr="00A3090A">
              <w:rPr>
                <w:rFonts w:eastAsia="Calibri"/>
                <w:i/>
                <w:sz w:val="20"/>
                <w:szCs w:val="20"/>
                <w:lang w:eastAsia="en-GB"/>
              </w:rPr>
              <w:t>n+k,</w:t>
            </w:r>
            <w:r w:rsidRPr="00A3090A">
              <w:rPr>
                <w:rFonts w:eastAsia="Calibri"/>
                <w:sz w:val="20"/>
                <w:szCs w:val="20"/>
                <w:lang w:eastAsia="en-GB"/>
              </w:rPr>
              <w:t xml:space="preserve"> and </w:t>
            </w:r>
          </w:p>
          <w:p w14:paraId="55619ADC" w14:textId="77777777" w:rsidR="00A3090A" w:rsidRPr="00A3090A" w:rsidRDefault="00A3090A" w:rsidP="00A3090A">
            <w:pPr>
              <w:overflowPunct w:val="0"/>
              <w:spacing w:after="180"/>
              <w:ind w:left="568" w:hanging="284"/>
              <w:rPr>
                <w:rFonts w:eastAsia="MS Mincho"/>
                <w:sz w:val="20"/>
                <w:szCs w:val="20"/>
                <w:lang w:eastAsia="zh-CN"/>
              </w:rPr>
            </w:pPr>
            <w:r w:rsidRPr="00A3090A">
              <w:rPr>
                <w:rFonts w:eastAsia="MS Mincho"/>
                <w:sz w:val="20"/>
                <w:szCs w:val="20"/>
                <w:lang w:eastAsia="en-GB"/>
              </w:rPr>
              <w:t>-</w:t>
            </w:r>
            <w:r w:rsidRPr="00A3090A">
              <w:rPr>
                <w:rFonts w:eastAsia="MS Mincho"/>
                <w:sz w:val="20"/>
                <w:szCs w:val="20"/>
                <w:lang w:eastAsia="en-GB"/>
              </w:rPr>
              <w:tab/>
              <w:t xml:space="preserve">for FDD, if the corresponding NPUSCH </w:t>
            </w:r>
            <w:r w:rsidRPr="00A3090A">
              <w:rPr>
                <w:rFonts w:eastAsia="MS Mincho" w:hint="eastAsia"/>
                <w:sz w:val="20"/>
                <w:szCs w:val="20"/>
                <w:lang w:eastAsia="en-GB"/>
              </w:rPr>
              <w:t xml:space="preserve">format 2 </w:t>
            </w:r>
            <w:r w:rsidRPr="00A3090A">
              <w:rPr>
                <w:rFonts w:eastAsia="MS Mincho"/>
                <w:sz w:val="20"/>
                <w:szCs w:val="20"/>
                <w:lang w:eastAsia="en-GB"/>
              </w:rPr>
              <w:t xml:space="preserve">transmission starts from </w:t>
            </w:r>
            <w:r w:rsidRPr="00A3090A">
              <w:rPr>
                <w:rFonts w:eastAsia="MS Mincho" w:hint="eastAsia"/>
                <w:sz w:val="20"/>
                <w:szCs w:val="20"/>
                <w:lang w:eastAsia="zh-CN"/>
              </w:rPr>
              <w:t xml:space="preserve">subframe </w:t>
            </w:r>
            <w:r w:rsidRPr="00A3090A">
              <w:rPr>
                <w:rFonts w:eastAsia="MS Mincho"/>
                <w:i/>
                <w:sz w:val="20"/>
                <w:szCs w:val="20"/>
                <w:lang w:eastAsia="en-GB"/>
              </w:rPr>
              <w:t>n+m</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highlight w:val="yellow"/>
                <w:lang w:eastAsia="en-GB"/>
              </w:rPr>
              <w:t xml:space="preserve">n+ 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n+m+K_offset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w:t>
            </w:r>
            <w:r w:rsidRPr="00A3090A">
              <w:rPr>
                <w:rFonts w:eastAsia="MS Mincho"/>
                <w:sz w:val="20"/>
                <w:szCs w:val="20"/>
                <w:lang w:eastAsia="zh-CN"/>
              </w:rPr>
              <w:t xml:space="preserve"> </w:t>
            </w:r>
          </w:p>
          <w:p w14:paraId="1C7EC08B" w14:textId="77777777" w:rsidR="00A3090A" w:rsidRPr="00A3090A" w:rsidRDefault="00A3090A" w:rsidP="00A3090A">
            <w:pPr>
              <w:overflowPunct w:val="0"/>
              <w:spacing w:after="180"/>
              <w:ind w:left="568" w:hanging="284"/>
              <w:rPr>
                <w:rFonts w:eastAsia="MS Mincho"/>
                <w:sz w:val="20"/>
                <w:szCs w:val="20"/>
                <w:lang w:eastAsia="zh-CN"/>
              </w:rPr>
            </w:pPr>
            <w:r w:rsidRPr="00A3090A">
              <w:rPr>
                <w:rFonts w:eastAsia="MS Mincho"/>
                <w:sz w:val="20"/>
                <w:szCs w:val="20"/>
                <w:lang w:eastAsia="en-GB"/>
              </w:rPr>
              <w:t>-</w:t>
            </w:r>
            <w:r w:rsidRPr="00A3090A">
              <w:rPr>
                <w:rFonts w:eastAsia="MS Mincho"/>
                <w:sz w:val="20"/>
                <w:szCs w:val="20"/>
                <w:lang w:eastAsia="en-GB"/>
              </w:rPr>
              <w:tab/>
              <w:t xml:space="preserve">for TDD, if the corresponding NPUSCH </w:t>
            </w:r>
            <w:r w:rsidRPr="00A3090A">
              <w:rPr>
                <w:rFonts w:eastAsia="MS Mincho" w:hint="eastAsia"/>
                <w:sz w:val="20"/>
                <w:szCs w:val="20"/>
                <w:lang w:eastAsia="en-GB"/>
              </w:rPr>
              <w:t xml:space="preserve">format 2 </w:t>
            </w:r>
            <w:r w:rsidRPr="00A3090A">
              <w:rPr>
                <w:rFonts w:eastAsia="MS Mincho"/>
                <w:sz w:val="20"/>
                <w:szCs w:val="20"/>
                <w:lang w:eastAsia="en-GB"/>
              </w:rPr>
              <w:t xml:space="preserve">transmission ends in </w:t>
            </w:r>
            <w:r w:rsidRPr="00A3090A">
              <w:rPr>
                <w:rFonts w:eastAsia="MS Mincho" w:hint="eastAsia"/>
                <w:sz w:val="20"/>
                <w:szCs w:val="20"/>
                <w:lang w:eastAsia="zh-CN"/>
              </w:rPr>
              <w:t xml:space="preserve">subframe </w:t>
            </w:r>
            <w:r w:rsidRPr="00A3090A">
              <w:rPr>
                <w:rFonts w:eastAsia="MS Mincho"/>
                <w:i/>
                <w:sz w:val="20"/>
                <w:szCs w:val="20"/>
                <w:lang w:eastAsia="en-GB"/>
              </w:rPr>
              <w:t>n+m</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highlight w:val="yellow"/>
                <w:lang w:eastAsia="en-GB"/>
              </w:rPr>
              <w:t xml:space="preserve">n+ 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sz w:val="20"/>
                <w:szCs w:val="20"/>
                <w:lang w:eastAsia="en-GB"/>
              </w:rPr>
              <w:t xml:space="preserve"> to subframe </w:t>
            </w:r>
            <w:r w:rsidRPr="00A3090A">
              <w:rPr>
                <w:rFonts w:eastAsia="MS Mincho"/>
                <w:i/>
                <w:sz w:val="20"/>
                <w:szCs w:val="20"/>
                <w:highlight w:val="yellow"/>
                <w:lang w:eastAsia="en-GB"/>
              </w:rPr>
              <w:t xml:space="preserve">n+m+K_offset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w:t>
            </w:r>
          </w:p>
          <w:p w14:paraId="45AD4713" w14:textId="77777777" w:rsidR="00A3090A" w:rsidRPr="00A3090A" w:rsidRDefault="00A3090A" w:rsidP="00A3090A">
            <w:pPr>
              <w:snapToGrid/>
              <w:spacing w:after="180"/>
              <w:rPr>
                <w:rFonts w:eastAsia="Calibri"/>
                <w:sz w:val="20"/>
                <w:szCs w:val="20"/>
                <w:lang w:eastAsia="en-GB"/>
              </w:rPr>
            </w:pPr>
          </w:p>
        </w:tc>
      </w:tr>
      <w:tr w:rsidR="00A3090A" w:rsidRPr="00A3090A" w14:paraId="4F9D5DB5" w14:textId="77777777" w:rsidTr="00551F73">
        <w:trPr>
          <w:jc w:val="center"/>
        </w:trPr>
        <w:tc>
          <w:tcPr>
            <w:tcW w:w="9219" w:type="dxa"/>
          </w:tcPr>
          <w:p w14:paraId="5D7EEDB0" w14:textId="77777777" w:rsidR="00A3090A" w:rsidRPr="00A3090A" w:rsidRDefault="00A3090A" w:rsidP="00A3090A">
            <w:pPr>
              <w:snapToGrid/>
              <w:spacing w:after="180"/>
              <w:rPr>
                <w:rFonts w:eastAsia="Calibri"/>
                <w:sz w:val="20"/>
                <w:szCs w:val="20"/>
                <w:lang w:eastAsia="en-GB"/>
              </w:rPr>
            </w:pPr>
            <w:r w:rsidRPr="00A3090A">
              <w:rPr>
                <w:rFonts w:eastAsia="Calibri"/>
                <w:sz w:val="20"/>
                <w:szCs w:val="20"/>
                <w:lang w:eastAsia="en-GB"/>
              </w:rPr>
              <w:t>If a NB-IoT UE detects NPDCCH with DCI Format N</w:t>
            </w:r>
            <w:r w:rsidRPr="00A3090A">
              <w:rPr>
                <w:rFonts w:eastAsia="Calibri" w:hint="eastAsia"/>
                <w:sz w:val="20"/>
                <w:szCs w:val="20"/>
                <w:lang w:eastAsia="en-GB"/>
              </w:rPr>
              <w:t>1</w:t>
            </w:r>
            <w:r w:rsidRPr="00A3090A">
              <w:rPr>
                <w:rFonts w:eastAsia="Calibri"/>
                <w:sz w:val="20"/>
                <w:szCs w:val="20"/>
                <w:lang w:eastAsia="en-GB"/>
              </w:rPr>
              <w:t xml:space="preserve"> </w:t>
            </w:r>
            <w:r w:rsidRPr="00A3090A">
              <w:rPr>
                <w:rFonts w:eastAsia="Calibri" w:hint="eastAsia"/>
                <w:sz w:val="20"/>
                <w:szCs w:val="20"/>
                <w:lang w:eastAsia="zh-CN"/>
              </w:rPr>
              <w:t xml:space="preserve">for </w:t>
            </w:r>
            <w:r w:rsidRPr="00A3090A">
              <w:rPr>
                <w:rFonts w:eastAsia="Calibri"/>
                <w:sz w:val="20"/>
                <w:szCs w:val="20"/>
                <w:lang w:eastAsia="zh-CN"/>
              </w:rPr>
              <w:t>"</w:t>
            </w:r>
            <w:r w:rsidRPr="00A3090A">
              <w:rPr>
                <w:rFonts w:eastAsia="Calibri" w:hint="eastAsia"/>
                <w:sz w:val="20"/>
                <w:szCs w:val="20"/>
                <w:lang w:eastAsia="zh-CN"/>
              </w:rPr>
              <w:t>PDCCH order</w:t>
            </w:r>
            <w:r w:rsidRPr="00A3090A">
              <w:rPr>
                <w:rFonts w:eastAsia="Calibri"/>
                <w:sz w:val="20"/>
                <w:szCs w:val="20"/>
                <w:lang w:eastAsia="zh-CN"/>
              </w:rPr>
              <w:t>"</w:t>
            </w:r>
            <w:r w:rsidRPr="00A3090A">
              <w:rPr>
                <w:rFonts w:eastAsia="Calibri" w:hint="eastAsia"/>
                <w:sz w:val="20"/>
                <w:szCs w:val="20"/>
                <w:lang w:eastAsia="zh-CN"/>
              </w:rPr>
              <w:t xml:space="preserve"> </w:t>
            </w:r>
            <w:r w:rsidRPr="00A3090A">
              <w:rPr>
                <w:rFonts w:eastAsia="Calibri"/>
                <w:sz w:val="20"/>
                <w:szCs w:val="20"/>
                <w:lang w:eastAsia="en-GB"/>
              </w:rPr>
              <w:t xml:space="preserve">ending in subframe </w:t>
            </w:r>
            <w:r w:rsidRPr="00A3090A">
              <w:rPr>
                <w:rFonts w:eastAsia="Calibri"/>
                <w:i/>
                <w:sz w:val="20"/>
                <w:szCs w:val="20"/>
                <w:lang w:eastAsia="en-GB"/>
              </w:rPr>
              <w:t>n</w:t>
            </w:r>
            <w:r w:rsidRPr="00A3090A">
              <w:rPr>
                <w:rFonts w:eastAsia="Calibri"/>
                <w:sz w:val="20"/>
                <w:szCs w:val="20"/>
                <w:lang w:eastAsia="en-GB"/>
              </w:rPr>
              <w:t xml:space="preserve">, and </w:t>
            </w:r>
          </w:p>
          <w:p w14:paraId="69716907" w14:textId="77777777" w:rsidR="00A3090A" w:rsidRPr="00A3090A" w:rsidRDefault="00A3090A" w:rsidP="00A3090A">
            <w:pPr>
              <w:overflowPunct w:val="0"/>
              <w:spacing w:after="180"/>
              <w:ind w:left="568" w:hanging="284"/>
              <w:rPr>
                <w:rFonts w:eastAsia="MS Mincho"/>
                <w:sz w:val="20"/>
                <w:szCs w:val="20"/>
                <w:lang w:eastAsia="zh-CN"/>
              </w:rPr>
            </w:pPr>
            <w:r w:rsidRPr="00A3090A">
              <w:rPr>
                <w:rFonts w:eastAsia="MS Mincho"/>
                <w:sz w:val="20"/>
                <w:szCs w:val="20"/>
                <w:lang w:eastAsia="en-GB"/>
              </w:rPr>
              <w:t>-</w:t>
            </w:r>
            <w:r w:rsidRPr="00A3090A">
              <w:rPr>
                <w:rFonts w:eastAsia="MS Mincho"/>
                <w:sz w:val="20"/>
                <w:szCs w:val="20"/>
                <w:lang w:eastAsia="en-GB"/>
              </w:rPr>
              <w:tab/>
              <w:t>for FDD, if the corresponding NP</w:t>
            </w:r>
            <w:r w:rsidRPr="00A3090A">
              <w:rPr>
                <w:rFonts w:eastAsia="MS Mincho" w:hint="eastAsia"/>
                <w:sz w:val="20"/>
                <w:szCs w:val="20"/>
                <w:lang w:eastAsia="zh-CN"/>
              </w:rPr>
              <w:t>RACH</w:t>
            </w:r>
            <w:r w:rsidRPr="00A3090A">
              <w:rPr>
                <w:rFonts w:eastAsia="MS Mincho" w:hint="eastAsia"/>
                <w:sz w:val="20"/>
                <w:szCs w:val="20"/>
                <w:lang w:eastAsia="en-GB"/>
              </w:rPr>
              <w:t xml:space="preserve"> </w:t>
            </w:r>
            <w:r w:rsidRPr="00A3090A">
              <w:rPr>
                <w:rFonts w:eastAsia="MS Mincho"/>
                <w:sz w:val="20"/>
                <w:szCs w:val="20"/>
                <w:lang w:eastAsia="en-GB"/>
              </w:rPr>
              <w:t xml:space="preserve">transmission starts from </w:t>
            </w:r>
            <w:r w:rsidRPr="00A3090A">
              <w:rPr>
                <w:rFonts w:eastAsia="MS Mincho" w:hint="eastAsia"/>
                <w:sz w:val="20"/>
                <w:szCs w:val="20"/>
                <w:lang w:eastAsia="zh-CN"/>
              </w:rPr>
              <w:t xml:space="preserve">subframe </w:t>
            </w:r>
            <w:r w:rsidRPr="00A3090A">
              <w:rPr>
                <w:rFonts w:eastAsia="MS Mincho"/>
                <w:i/>
                <w:sz w:val="20"/>
                <w:szCs w:val="20"/>
                <w:lang w:eastAsia="en-GB"/>
              </w:rPr>
              <w:t>n+k</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lang w:eastAsia="en-GB"/>
              </w:rPr>
              <w:t xml:space="preserve">n+1 </w:t>
            </w:r>
            <w:r w:rsidRPr="00A3090A">
              <w:rPr>
                <w:rFonts w:eastAsia="MS Mincho"/>
                <w:sz w:val="20"/>
                <w:szCs w:val="20"/>
                <w:lang w:eastAsia="en-GB"/>
              </w:rPr>
              <w:t xml:space="preserve">to subframe </w:t>
            </w:r>
            <w:r w:rsidRPr="00A3090A">
              <w:rPr>
                <w:rFonts w:eastAsia="MS Mincho"/>
                <w:i/>
                <w:sz w:val="20"/>
                <w:szCs w:val="20"/>
                <w:highlight w:val="yellow"/>
                <w:lang w:eastAsia="en-GB"/>
              </w:rPr>
              <w:t xml:space="preserve">n+k+K_offset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lang w:eastAsia="en-GB"/>
              </w:rPr>
              <w:t>.</w:t>
            </w:r>
            <w:r w:rsidRPr="00A3090A">
              <w:rPr>
                <w:rFonts w:eastAsia="MS Mincho"/>
                <w:sz w:val="20"/>
                <w:szCs w:val="20"/>
                <w:lang w:eastAsia="zh-CN"/>
              </w:rPr>
              <w:t xml:space="preserve"> </w:t>
            </w:r>
          </w:p>
          <w:p w14:paraId="5F154FA5" w14:textId="352C12F5" w:rsidR="00A3090A" w:rsidRPr="00A3090A" w:rsidRDefault="00A3090A" w:rsidP="00551F73">
            <w:pPr>
              <w:overflowPunct w:val="0"/>
              <w:spacing w:after="180"/>
              <w:ind w:left="568" w:hanging="284"/>
              <w:rPr>
                <w:sz w:val="20"/>
                <w:szCs w:val="20"/>
                <w:lang w:eastAsia="zh-CN"/>
              </w:rPr>
            </w:pPr>
            <w:r w:rsidRPr="00A3090A">
              <w:rPr>
                <w:rFonts w:eastAsia="MS Mincho"/>
                <w:sz w:val="20"/>
                <w:szCs w:val="20"/>
                <w:lang w:eastAsia="en-GB"/>
              </w:rPr>
              <w:t>-</w:t>
            </w:r>
            <w:r w:rsidRPr="00A3090A">
              <w:rPr>
                <w:rFonts w:eastAsia="MS Mincho"/>
                <w:sz w:val="20"/>
                <w:szCs w:val="20"/>
                <w:lang w:eastAsia="en-GB"/>
              </w:rPr>
              <w:tab/>
              <w:t>for TDD, if the corresponding NP</w:t>
            </w:r>
            <w:r w:rsidRPr="00A3090A">
              <w:rPr>
                <w:rFonts w:eastAsia="MS Mincho" w:hint="eastAsia"/>
                <w:sz w:val="20"/>
                <w:szCs w:val="20"/>
                <w:lang w:eastAsia="zh-CN"/>
              </w:rPr>
              <w:t>RACH</w:t>
            </w:r>
            <w:r w:rsidRPr="00A3090A">
              <w:rPr>
                <w:rFonts w:eastAsia="MS Mincho" w:hint="eastAsia"/>
                <w:sz w:val="20"/>
                <w:szCs w:val="20"/>
                <w:lang w:eastAsia="en-GB"/>
              </w:rPr>
              <w:t xml:space="preserve"> </w:t>
            </w:r>
            <w:r w:rsidRPr="00A3090A">
              <w:rPr>
                <w:rFonts w:eastAsia="MS Mincho"/>
                <w:sz w:val="20"/>
                <w:szCs w:val="20"/>
                <w:lang w:eastAsia="en-GB"/>
              </w:rPr>
              <w:t xml:space="preserve">transmission ends in </w:t>
            </w:r>
            <w:r w:rsidRPr="00A3090A">
              <w:rPr>
                <w:rFonts w:eastAsia="MS Mincho" w:hint="eastAsia"/>
                <w:sz w:val="20"/>
                <w:szCs w:val="20"/>
                <w:lang w:eastAsia="zh-CN"/>
              </w:rPr>
              <w:t xml:space="preserve">subframe </w:t>
            </w:r>
            <w:r w:rsidRPr="00A3090A">
              <w:rPr>
                <w:rFonts w:eastAsia="MS Mincho"/>
                <w:i/>
                <w:sz w:val="20"/>
                <w:szCs w:val="20"/>
                <w:lang w:eastAsia="en-GB"/>
              </w:rPr>
              <w:t>n+k</w:t>
            </w:r>
            <w:r w:rsidRPr="00A3090A">
              <w:rPr>
                <w:rFonts w:eastAsia="MS Mincho"/>
                <w:sz w:val="20"/>
                <w:szCs w:val="20"/>
                <w:lang w:eastAsia="en-GB"/>
              </w:rPr>
              <w:t xml:space="preserve">, the UE is not required to monitor NPDCCH in any subframe starting from subframe </w:t>
            </w:r>
            <w:r w:rsidRPr="00A3090A">
              <w:rPr>
                <w:rFonts w:eastAsia="MS Mincho"/>
                <w:i/>
                <w:sz w:val="20"/>
                <w:szCs w:val="20"/>
                <w:lang w:eastAsia="en-GB"/>
              </w:rPr>
              <w:t xml:space="preserve">n+1 </w:t>
            </w:r>
            <w:r w:rsidRPr="00A3090A">
              <w:rPr>
                <w:rFonts w:eastAsia="MS Mincho"/>
                <w:sz w:val="20"/>
                <w:szCs w:val="20"/>
                <w:lang w:eastAsia="en-GB"/>
              </w:rPr>
              <w:t xml:space="preserve">to subframe </w:t>
            </w:r>
            <w:r w:rsidRPr="00A3090A">
              <w:rPr>
                <w:rFonts w:eastAsia="MS Mincho"/>
                <w:i/>
                <w:sz w:val="20"/>
                <w:szCs w:val="20"/>
                <w:highlight w:val="yellow"/>
                <w:lang w:eastAsia="en-GB"/>
              </w:rPr>
              <w:t xml:space="preserve">n+k+ K_offset </w:t>
            </w:r>
            <m:oMath>
              <m:r>
                <m:rPr>
                  <m:sty m:val="bi"/>
                </m:rPr>
                <w:rPr>
                  <w:rFonts w:ascii="Cambria Math" w:eastAsia="MS Mincho" w:hAnsi="Cambria Math"/>
                  <w:color w:val="FF0000"/>
                  <w:sz w:val="20"/>
                  <w:szCs w:val="20"/>
                  <w:highlight w:val="yellow"/>
                  <w:lang w:eastAsia="en-GB"/>
                </w:rPr>
                <m:t xml:space="preserve">- </m:t>
              </m:r>
              <m:sSubSup>
                <m:sSubSupPr>
                  <m:ctrlPr>
                    <w:rPr>
                      <w:rFonts w:ascii="Cambria Math" w:eastAsia="MS Mincho" w:hAnsi="Cambria Math"/>
                      <w:b/>
                      <w:bCs/>
                      <w:i/>
                      <w:iCs/>
                      <w:color w:val="000000"/>
                      <w:sz w:val="24"/>
                      <w:szCs w:val="24"/>
                      <w:highlight w:val="yellow"/>
                      <w:lang w:eastAsia="en-GB"/>
                    </w:rPr>
                  </m:ctrlPr>
                </m:sSubSupPr>
                <m:e>
                  <m:r>
                    <m:rPr>
                      <m:sty m:val="bi"/>
                    </m:rPr>
                    <w:rPr>
                      <w:rFonts w:ascii="Cambria Math" w:eastAsia="MS Mincho" w:hAnsi="Cambria Math"/>
                      <w:color w:val="000000"/>
                      <w:sz w:val="20"/>
                      <w:szCs w:val="20"/>
                      <w:highlight w:val="yellow"/>
                      <w:lang w:eastAsia="en-GB"/>
                    </w:rPr>
                    <m:t>n</m:t>
                  </m:r>
                </m:e>
                <m:sub>
                  <m:r>
                    <m:rPr>
                      <m:sty m:val="bi"/>
                    </m:rPr>
                    <w:rPr>
                      <w:rFonts w:ascii="Cambria Math" w:eastAsia="MS Mincho" w:hAnsi="Cambria Math"/>
                      <w:color w:val="000000"/>
                      <w:sz w:val="20"/>
                      <w:szCs w:val="20"/>
                      <w:highlight w:val="yellow"/>
                      <w:lang w:eastAsia="en-GB"/>
                    </w:rPr>
                    <m:t>TA</m:t>
                  </m:r>
                </m:sub>
                <m:sup>
                  <m:r>
                    <m:rPr>
                      <m:sty m:val="bi"/>
                    </m:rPr>
                    <w:rPr>
                      <w:rFonts w:ascii="Cambria Math" w:eastAsia="MS Mincho" w:hAnsi="Cambria Math"/>
                      <w:color w:val="000000"/>
                      <w:sz w:val="20"/>
                      <w:szCs w:val="20"/>
                      <w:highlight w:val="yellow"/>
                      <w:lang w:eastAsia="en-GB"/>
                    </w:rPr>
                    <m:t>UE</m:t>
                  </m:r>
                </m:sup>
              </m:sSubSup>
            </m:oMath>
            <w:r w:rsidRPr="00A3090A">
              <w:rPr>
                <w:rFonts w:eastAsia="MS Mincho"/>
                <w:i/>
                <w:sz w:val="20"/>
                <w:szCs w:val="20"/>
                <w:highlight w:val="yellow"/>
                <w:lang w:eastAsia="en-GB"/>
              </w:rPr>
              <w:t>-1</w:t>
            </w:r>
            <w:r w:rsidRPr="00A3090A">
              <w:rPr>
                <w:rFonts w:eastAsia="MS Mincho"/>
                <w:sz w:val="20"/>
                <w:szCs w:val="20"/>
                <w:highlight w:val="yellow"/>
                <w:lang w:eastAsia="en-GB"/>
              </w:rPr>
              <w:t>.</w:t>
            </w:r>
          </w:p>
        </w:tc>
      </w:tr>
    </w:tbl>
    <w:p w14:paraId="2DB5A0B5" w14:textId="3B5D374C" w:rsidR="008E522F" w:rsidRPr="008E522F" w:rsidRDefault="00A3090A" w:rsidP="00C468EF">
      <w:pPr>
        <w:rPr>
          <w:lang w:eastAsia="zh-CN"/>
        </w:rPr>
      </w:pPr>
      <w:r>
        <w:rPr>
          <w:lang w:eastAsia="zh-CN"/>
        </w:rPr>
        <w:t>In general</w:t>
      </w:r>
      <w:r w:rsidR="009560D7">
        <w:rPr>
          <w:lang w:eastAsia="zh-CN"/>
        </w:rPr>
        <w:t xml:space="preserve">, </w:t>
      </w:r>
      <w:r>
        <w:rPr>
          <w:lang w:eastAsia="zh-CN"/>
        </w:rPr>
        <w:t>t</w:t>
      </w:r>
      <w:r w:rsidRPr="00A3090A">
        <w:rPr>
          <w:lang w:eastAsia="zh-CN"/>
        </w:rPr>
        <w:t xml:space="preserve">he network is not able to accurately know </w:t>
      </w:r>
      <w:r>
        <w:rPr>
          <w:lang w:eastAsia="zh-CN"/>
        </w:rPr>
        <w:t xml:space="preserve">the timing of the </w:t>
      </w:r>
      <w:r w:rsidRPr="00A3090A">
        <w:rPr>
          <w:lang w:eastAsia="zh-CN"/>
        </w:rPr>
        <w:t>UE actually transmits the UL channel</w:t>
      </w:r>
      <w:r>
        <w:rPr>
          <w:lang w:eastAsia="zh-CN"/>
        </w:rPr>
        <w:t>.</w:t>
      </w:r>
      <w:r w:rsidR="00551F73">
        <w:rPr>
          <w:lang w:eastAsia="zh-CN"/>
        </w:rPr>
        <w:t xml:space="preserve"> It hardly ensure that </w:t>
      </w:r>
      <w:r w:rsidR="00551F73">
        <w:rPr>
          <w:rFonts w:eastAsia="等线"/>
        </w:rPr>
        <w:t xml:space="preserve">the understanding </w:t>
      </w:r>
      <w:r w:rsidR="00551F73" w:rsidRPr="000C68A6">
        <w:rPr>
          <w:rFonts w:eastAsia="等线"/>
        </w:rPr>
        <w:t xml:space="preserve">of </w:t>
      </w:r>
      <m:oMath>
        <m:sSubSup>
          <m:sSubSupPr>
            <m:ctrlPr>
              <w:rPr>
                <w:rFonts w:ascii="Cambria Math" w:hAnsi="Cambria Math"/>
                <w:b/>
                <w:bCs/>
                <w:i/>
                <w:iCs/>
                <w:color w:val="000000" w:themeColor="text1"/>
                <w:sz w:val="24"/>
                <w:szCs w:val="24"/>
              </w:rPr>
            </m:ctrlPr>
          </m:sSubSupPr>
          <m:e>
            <m:r>
              <m:rPr>
                <m:sty m:val="bi"/>
              </m:rPr>
              <w:rPr>
                <w:rFonts w:ascii="Cambria Math" w:hAnsi="Cambria Math"/>
                <w:color w:val="000000" w:themeColor="text1"/>
              </w:rPr>
              <m:t>n</m:t>
            </m:r>
          </m:e>
          <m:sub>
            <m:r>
              <m:rPr>
                <m:sty m:val="bi"/>
              </m:rPr>
              <w:rPr>
                <w:rFonts w:ascii="Cambria Math" w:hAnsi="Cambria Math"/>
                <w:color w:val="000000" w:themeColor="text1"/>
              </w:rPr>
              <m:t>TA</m:t>
            </m:r>
          </m:sub>
          <m:sup>
            <m:r>
              <m:rPr>
                <m:sty m:val="bi"/>
              </m:rPr>
              <w:rPr>
                <w:rFonts w:ascii="Cambria Math" w:hAnsi="Cambria Math"/>
                <w:color w:val="000000" w:themeColor="text1"/>
              </w:rPr>
              <m:t>UE</m:t>
            </m:r>
          </m:sup>
        </m:sSubSup>
      </m:oMath>
      <w:r w:rsidR="00551F73">
        <w:rPr>
          <w:rFonts w:eastAsia="等线" w:hint="eastAsia"/>
          <w:b/>
          <w:bCs/>
          <w:iCs/>
          <w:color w:val="000000" w:themeColor="text1"/>
          <w:sz w:val="24"/>
          <w:szCs w:val="24"/>
          <w:lang w:eastAsia="zh-CN"/>
        </w:rPr>
        <w:t xml:space="preserve"> </w:t>
      </w:r>
      <w:r w:rsidR="00551F73">
        <w:rPr>
          <w:rFonts w:eastAsia="等线"/>
        </w:rPr>
        <w:t>is the same at the eNB and the UE. Furthermore, i</w:t>
      </w:r>
      <w:r w:rsidR="00551F73" w:rsidRPr="00551F73">
        <w:rPr>
          <w:rFonts w:eastAsia="等线"/>
        </w:rPr>
        <w:t xml:space="preserve">f the above </w:t>
      </w:r>
      <w:r w:rsidR="00551F73">
        <w:rPr>
          <w:rFonts w:eastAsia="等线"/>
        </w:rPr>
        <w:t>spec</w:t>
      </w:r>
      <w:r w:rsidR="00551F73" w:rsidRPr="00551F73">
        <w:rPr>
          <w:rFonts w:eastAsia="等线"/>
        </w:rPr>
        <w:t xml:space="preserve"> modification</w:t>
      </w:r>
      <w:r w:rsidR="00551F73">
        <w:rPr>
          <w:rFonts w:eastAsia="等线"/>
        </w:rPr>
        <w:t>s</w:t>
      </w:r>
      <w:r w:rsidR="00551F73" w:rsidRPr="00551F73">
        <w:rPr>
          <w:rFonts w:eastAsia="等线"/>
        </w:rPr>
        <w:t xml:space="preserve"> is agreed, the </w:t>
      </w:r>
      <w:r w:rsidR="00551F73">
        <w:rPr>
          <w:rFonts w:eastAsia="等线"/>
        </w:rPr>
        <w:t xml:space="preserve">UE-specific </w:t>
      </w:r>
      <w:r w:rsidR="00551F73" w:rsidRPr="00551F73">
        <w:rPr>
          <w:rFonts w:eastAsia="等线"/>
        </w:rPr>
        <w:t>TA</w:t>
      </w:r>
      <w:r w:rsidR="00551F73">
        <w:rPr>
          <w:rFonts w:eastAsia="等线"/>
        </w:rPr>
        <w:t xml:space="preserve"> reporting</w:t>
      </w:r>
      <w:r w:rsidR="00551F73" w:rsidRPr="00551F73">
        <w:rPr>
          <w:rFonts w:eastAsia="等线"/>
        </w:rPr>
        <w:t xml:space="preserve"> should be mandatory</w:t>
      </w:r>
      <w:r w:rsidR="00551F73">
        <w:rPr>
          <w:rFonts w:eastAsia="等线"/>
        </w:rPr>
        <w:t xml:space="preserve">. </w:t>
      </w:r>
      <w:r w:rsidR="008E522F">
        <w:rPr>
          <w:rFonts w:eastAsia="等线"/>
        </w:rPr>
        <w:t xml:space="preserve">Therefore, we prefer </w:t>
      </w:r>
      <w:r w:rsidR="008E522F" w:rsidRPr="008E522F">
        <w:rPr>
          <w:rFonts w:eastAsia="等线"/>
        </w:rPr>
        <w:t>the following modifications</w:t>
      </w:r>
      <w:r w:rsidR="00122ED6">
        <w:rPr>
          <w:rFonts w:eastAsia="等线"/>
        </w:rPr>
        <w:t xml:space="preserve"> </w:t>
      </w:r>
      <w:r w:rsidR="00122ED6">
        <w:rPr>
          <w:rFonts w:eastAsia="等线" w:hint="eastAsia"/>
          <w:lang w:eastAsia="zh-CN"/>
        </w:rPr>
        <w:t>of</w:t>
      </w:r>
      <w:r w:rsidR="00122ED6">
        <w:rPr>
          <w:rFonts w:eastAsia="等线"/>
          <w:lang w:eastAsia="zh-CN"/>
        </w:rPr>
        <w:t xml:space="preserve"> </w:t>
      </w:r>
      <w:r w:rsidR="00122ED6" w:rsidRPr="00A43DBC">
        <w:rPr>
          <w:lang w:eastAsia="zh-CN"/>
        </w:rPr>
        <w:t xml:space="preserve">PDCCH </w:t>
      </w:r>
      <w:r w:rsidR="00122ED6">
        <w:rPr>
          <w:lang w:eastAsia="zh-CN"/>
        </w:rPr>
        <w:t>m</w:t>
      </w:r>
      <w:r w:rsidR="00122ED6" w:rsidRPr="00A43DBC">
        <w:rPr>
          <w:lang w:eastAsia="zh-CN"/>
        </w:rPr>
        <w:t xml:space="preserve">onitoring </w:t>
      </w:r>
      <w:r w:rsidR="00122ED6">
        <w:rPr>
          <w:lang w:eastAsia="zh-CN"/>
        </w:rPr>
        <w:t>r</w:t>
      </w:r>
      <w:r w:rsidR="00122ED6" w:rsidRPr="00A43DBC">
        <w:rPr>
          <w:lang w:eastAsia="zh-CN"/>
        </w:rPr>
        <w:t>estrictions</w:t>
      </w:r>
      <w:r w:rsidR="008E522F" w:rsidRPr="008E522F">
        <w:rPr>
          <w:rFonts w:eastAsia="等线"/>
        </w:rPr>
        <w:t>.</w:t>
      </w:r>
    </w:p>
    <w:tbl>
      <w:tblPr>
        <w:tblStyle w:val="aff1"/>
        <w:tblW w:w="0" w:type="auto"/>
        <w:tblLook w:val="04A0" w:firstRow="1" w:lastRow="0" w:firstColumn="1" w:lastColumn="0" w:noHBand="0" w:noVBand="1"/>
      </w:tblPr>
      <w:tblGrid>
        <w:gridCol w:w="9307"/>
      </w:tblGrid>
      <w:tr w:rsidR="008E522F" w14:paraId="166C677D" w14:textId="77777777" w:rsidTr="008E522F">
        <w:tc>
          <w:tcPr>
            <w:tcW w:w="9307" w:type="dxa"/>
          </w:tcPr>
          <w:p w14:paraId="57CAE62C" w14:textId="77777777" w:rsidR="008E522F" w:rsidRPr="008E522F" w:rsidRDefault="008E522F" w:rsidP="008E522F">
            <w:pPr>
              <w:pStyle w:val="aff4"/>
              <w:numPr>
                <w:ilvl w:val="0"/>
                <w:numId w:val="50"/>
              </w:numPr>
              <w:overflowPunct w:val="0"/>
              <w:snapToGrid/>
              <w:spacing w:after="180"/>
              <w:ind w:firstLineChars="0"/>
              <w:rPr>
                <w:rFonts w:eastAsia="宋体"/>
                <w:sz w:val="20"/>
                <w:szCs w:val="20"/>
                <w:lang w:eastAsia="en-GB"/>
              </w:rPr>
            </w:pPr>
            <w:r w:rsidRPr="008E522F">
              <w:rPr>
                <w:rFonts w:eastAsia="宋体"/>
                <w:sz w:val="20"/>
                <w:szCs w:val="20"/>
                <w:lang w:eastAsia="en-GB"/>
              </w:rPr>
              <w:t xml:space="preserve">if the corresponding </w:t>
            </w:r>
            <w:r w:rsidRPr="008E522F">
              <w:rPr>
                <w:rFonts w:eastAsia="Yu Mincho"/>
                <w:sz w:val="20"/>
                <w:szCs w:val="20"/>
                <w:lang w:eastAsia="zh-CN"/>
              </w:rPr>
              <w:t>NPDCCH with DCI format N0 with CRC scrambled by C-RNTI</w:t>
            </w:r>
            <w:r w:rsidRPr="008E522F">
              <w:rPr>
                <w:rFonts w:eastAsia="宋体"/>
                <w:sz w:val="20"/>
                <w:szCs w:val="20"/>
                <w:lang w:eastAsia="en-GB"/>
              </w:rPr>
              <w:t xml:space="preserve"> schedules </w:t>
            </w:r>
            <w:r w:rsidRPr="008E522F">
              <w:rPr>
                <w:rFonts w:eastAsia="Yu Mincho"/>
                <w:sz w:val="20"/>
                <w:szCs w:val="20"/>
                <w:lang w:eastAsia="zh-CN"/>
              </w:rPr>
              <w:t>two transport blocks</w:t>
            </w:r>
            <w:r w:rsidRPr="008E522F">
              <w:rPr>
                <w:rFonts w:eastAsia="宋体"/>
                <w:sz w:val="20"/>
                <w:szCs w:val="20"/>
                <w:lang w:eastAsia="en-GB"/>
              </w:rPr>
              <w:t xml:space="preserve"> as</w:t>
            </w:r>
            <w:r w:rsidRPr="008E522F">
              <w:rPr>
                <w:rFonts w:eastAsia="宋体"/>
                <w:sz w:val="20"/>
                <w:szCs w:val="20"/>
                <w:lang w:eastAsia="zh-CN"/>
              </w:rPr>
              <w:t xml:space="preserve"> determined by the Number of scheduled TB for Unicast field if present, </w:t>
            </w:r>
            <w:r w:rsidRPr="008E522F">
              <w:rPr>
                <w:rFonts w:eastAsia="宋体"/>
                <w:sz w:val="20"/>
                <w:szCs w:val="20"/>
                <w:lang w:eastAsia="en-GB"/>
              </w:rPr>
              <w:t xml:space="preserve">the UE is not required to monitor an NPDCCH candidate in any subframe starting from </w:t>
            </w:r>
            <w:r w:rsidRPr="008E522F">
              <w:rPr>
                <w:rFonts w:eastAsia="宋体"/>
                <w:color w:val="0070C0"/>
                <w:sz w:val="20"/>
                <w:szCs w:val="20"/>
                <w:lang w:eastAsia="en-GB"/>
              </w:rPr>
              <w:t xml:space="preserve">DL </w:t>
            </w:r>
            <w:r w:rsidRPr="008E522F">
              <w:rPr>
                <w:rFonts w:eastAsia="宋体"/>
                <w:sz w:val="20"/>
                <w:szCs w:val="20"/>
                <w:lang w:eastAsia="en-GB"/>
              </w:rPr>
              <w:t xml:space="preserve">subframe </w:t>
            </w:r>
            <w:r w:rsidRPr="008E522F">
              <w:rPr>
                <w:rFonts w:eastAsia="宋体"/>
                <w:i/>
                <w:sz w:val="20"/>
                <w:szCs w:val="20"/>
                <w:lang w:eastAsia="en-GB"/>
              </w:rPr>
              <w:t>n+1</w:t>
            </w:r>
            <w:r w:rsidRPr="008E522F">
              <w:rPr>
                <w:rFonts w:eastAsia="宋体"/>
                <w:sz w:val="20"/>
                <w:szCs w:val="20"/>
                <w:lang w:eastAsia="en-GB"/>
              </w:rPr>
              <w:t xml:space="preserve"> to </w:t>
            </w:r>
            <w:r w:rsidRPr="008E522F">
              <w:rPr>
                <w:rFonts w:eastAsia="宋体"/>
                <w:color w:val="0070C0"/>
                <w:sz w:val="20"/>
                <w:szCs w:val="20"/>
                <w:lang w:eastAsia="en-GB"/>
              </w:rPr>
              <w:t>UL</w:t>
            </w:r>
            <w:r w:rsidRPr="008E522F">
              <w:rPr>
                <w:rFonts w:eastAsia="宋体"/>
                <w:sz w:val="20"/>
                <w:szCs w:val="20"/>
                <w:lang w:eastAsia="en-GB"/>
              </w:rPr>
              <w:t xml:space="preserve"> subframe </w:t>
            </w:r>
            <w:r w:rsidRPr="008E522F">
              <w:rPr>
                <w:rFonts w:eastAsia="宋体"/>
                <w:i/>
                <w:sz w:val="20"/>
                <w:szCs w:val="20"/>
                <w:lang w:eastAsia="en-GB"/>
              </w:rPr>
              <w:t>n+k-1</w:t>
            </w:r>
            <w:r w:rsidRPr="008E522F">
              <w:rPr>
                <w:rFonts w:eastAsia="宋体"/>
                <w:iCs/>
                <w:color w:val="0070C0"/>
                <w:sz w:val="20"/>
                <w:szCs w:val="20"/>
                <w:lang w:eastAsia="en-GB"/>
              </w:rPr>
              <w:t>+</w:t>
            </w:r>
            <w:r w:rsidRPr="008E522F">
              <w:rPr>
                <w:rFonts w:eastAsia="宋体"/>
                <w:i/>
                <w:color w:val="0070C0"/>
                <w:sz w:val="20"/>
                <w:szCs w:val="20"/>
                <w:lang w:eastAsia="en-GB"/>
              </w:rPr>
              <w:t>Koffset</w:t>
            </w:r>
            <w:r w:rsidRPr="008E522F">
              <w:rPr>
                <w:rFonts w:eastAsia="宋体"/>
                <w:iCs/>
                <w:sz w:val="20"/>
                <w:szCs w:val="20"/>
                <w:lang w:eastAsia="en-GB"/>
              </w:rPr>
              <w:t>, o</w:t>
            </w:r>
            <w:r w:rsidRPr="008E522F">
              <w:rPr>
                <w:rFonts w:eastAsia="宋体"/>
                <w:sz w:val="20"/>
                <w:szCs w:val="20"/>
                <w:lang w:eastAsia="zh-CN"/>
              </w:rPr>
              <w:t xml:space="preserve">therwise the UE is not required to monitor an NPDCCH candidate </w:t>
            </w:r>
            <w:r w:rsidRPr="008E522F">
              <w:rPr>
                <w:rFonts w:eastAsia="宋体"/>
                <w:sz w:val="20"/>
                <w:szCs w:val="20"/>
                <w:lang w:eastAsia="en-GB"/>
              </w:rPr>
              <w:t xml:space="preserve">in any subframe starting from </w:t>
            </w:r>
            <w:r w:rsidRPr="008E522F">
              <w:rPr>
                <w:rFonts w:eastAsia="宋体"/>
                <w:color w:val="0070C0"/>
                <w:sz w:val="20"/>
                <w:szCs w:val="20"/>
                <w:lang w:eastAsia="en-GB"/>
              </w:rPr>
              <w:t>UL</w:t>
            </w:r>
            <w:r w:rsidRPr="008E522F">
              <w:rPr>
                <w:rFonts w:eastAsia="宋体"/>
                <w:sz w:val="20"/>
                <w:szCs w:val="20"/>
                <w:lang w:eastAsia="en-GB"/>
              </w:rPr>
              <w:t xml:space="preserve"> subframe </w:t>
            </w:r>
            <w:r w:rsidRPr="008E522F">
              <w:rPr>
                <w:rFonts w:eastAsia="宋体"/>
                <w:i/>
                <w:sz w:val="20"/>
                <w:szCs w:val="20"/>
                <w:lang w:eastAsia="en-GB"/>
              </w:rPr>
              <w:t>n+k-2</w:t>
            </w:r>
            <w:r w:rsidRPr="008E522F">
              <w:rPr>
                <w:rFonts w:eastAsia="宋体"/>
                <w:iCs/>
                <w:color w:val="0070C0"/>
                <w:sz w:val="20"/>
                <w:szCs w:val="20"/>
                <w:lang w:eastAsia="en-GB"/>
              </w:rPr>
              <w:t>+</w:t>
            </w:r>
            <w:r w:rsidRPr="008E522F">
              <w:rPr>
                <w:rFonts w:eastAsia="宋体"/>
                <w:i/>
                <w:color w:val="0070C0"/>
                <w:sz w:val="20"/>
                <w:szCs w:val="20"/>
                <w:lang w:eastAsia="en-GB"/>
              </w:rPr>
              <w:t>Koffset</w:t>
            </w:r>
            <w:r w:rsidRPr="008E522F">
              <w:rPr>
                <w:rFonts w:eastAsia="宋体"/>
                <w:sz w:val="20"/>
                <w:szCs w:val="20"/>
                <w:lang w:eastAsia="en-GB"/>
              </w:rPr>
              <w:t xml:space="preserve"> to </w:t>
            </w:r>
            <w:r w:rsidRPr="008E522F">
              <w:rPr>
                <w:rFonts w:eastAsia="宋体"/>
                <w:color w:val="0070C0"/>
                <w:sz w:val="20"/>
                <w:szCs w:val="20"/>
                <w:lang w:eastAsia="en-GB"/>
              </w:rPr>
              <w:t xml:space="preserve">UL </w:t>
            </w:r>
            <w:r w:rsidRPr="008E522F">
              <w:rPr>
                <w:rFonts w:eastAsia="宋体"/>
                <w:sz w:val="20"/>
                <w:szCs w:val="20"/>
                <w:lang w:eastAsia="en-GB"/>
              </w:rPr>
              <w:t xml:space="preserve">subframe </w:t>
            </w:r>
            <w:r w:rsidRPr="008E522F">
              <w:rPr>
                <w:rFonts w:eastAsia="宋体"/>
                <w:i/>
                <w:sz w:val="20"/>
                <w:szCs w:val="20"/>
                <w:lang w:eastAsia="en-GB"/>
              </w:rPr>
              <w:t>n+k-1</w:t>
            </w:r>
            <w:r w:rsidRPr="008E522F">
              <w:rPr>
                <w:rFonts w:eastAsia="宋体"/>
                <w:iCs/>
                <w:color w:val="0070C0"/>
                <w:sz w:val="20"/>
                <w:szCs w:val="20"/>
                <w:lang w:eastAsia="en-GB"/>
              </w:rPr>
              <w:t>+</w:t>
            </w:r>
            <w:r w:rsidRPr="008E522F">
              <w:rPr>
                <w:rFonts w:eastAsia="宋体"/>
                <w:i/>
                <w:color w:val="0070C0"/>
                <w:sz w:val="20"/>
                <w:szCs w:val="20"/>
                <w:lang w:eastAsia="en-GB"/>
              </w:rPr>
              <w:t>Koffset</w:t>
            </w:r>
            <w:r w:rsidRPr="008E522F">
              <w:rPr>
                <w:rFonts w:eastAsia="宋体"/>
                <w:iCs/>
                <w:sz w:val="20"/>
                <w:szCs w:val="20"/>
                <w:lang w:eastAsia="en-GB"/>
              </w:rPr>
              <w:t>; and</w:t>
            </w:r>
          </w:p>
          <w:p w14:paraId="1DED15EE" w14:textId="77777777" w:rsidR="008E522F" w:rsidRPr="008E522F" w:rsidRDefault="008E522F" w:rsidP="008E522F">
            <w:pPr>
              <w:pStyle w:val="aff4"/>
              <w:numPr>
                <w:ilvl w:val="0"/>
                <w:numId w:val="50"/>
              </w:numPr>
              <w:overflowPunct w:val="0"/>
              <w:snapToGrid/>
              <w:spacing w:after="180"/>
              <w:ind w:firstLineChars="0"/>
              <w:rPr>
                <w:rFonts w:eastAsia="宋体"/>
                <w:sz w:val="20"/>
                <w:szCs w:val="20"/>
                <w:lang w:eastAsia="en-GB"/>
              </w:rPr>
            </w:pPr>
            <w:r w:rsidRPr="008E522F">
              <w:rPr>
                <w:rFonts w:eastAsia="宋体"/>
                <w:sz w:val="20"/>
                <w:szCs w:val="20"/>
                <w:lang w:eastAsia="en-GB"/>
              </w:rPr>
              <w:t xml:space="preserve">the UE does not expect to receive a DCI Format N0 before </w:t>
            </w:r>
            <w:r w:rsidRPr="008E522F">
              <w:rPr>
                <w:rFonts w:eastAsia="宋体"/>
                <w:color w:val="0070C0"/>
                <w:sz w:val="20"/>
                <w:szCs w:val="20"/>
                <w:lang w:eastAsia="en-GB"/>
              </w:rPr>
              <w:t xml:space="preserve">UL </w:t>
            </w:r>
            <w:r w:rsidRPr="008E522F">
              <w:rPr>
                <w:rFonts w:eastAsia="宋体"/>
                <w:sz w:val="20"/>
                <w:szCs w:val="20"/>
                <w:lang w:eastAsia="en-GB"/>
              </w:rPr>
              <w:t xml:space="preserve">subframe </w:t>
            </w:r>
            <w:r w:rsidRPr="008E522F">
              <w:rPr>
                <w:rFonts w:eastAsia="宋体"/>
                <w:i/>
                <w:sz w:val="20"/>
                <w:szCs w:val="20"/>
                <w:lang w:eastAsia="en-GB"/>
              </w:rPr>
              <w:t>n</w:t>
            </w:r>
            <w:r w:rsidRPr="008E522F">
              <w:rPr>
                <w:rFonts w:eastAsia="宋体"/>
                <w:sz w:val="20"/>
                <w:szCs w:val="20"/>
                <w:lang w:eastAsia="en-GB"/>
              </w:rPr>
              <w:t>+</w:t>
            </w:r>
            <w:r w:rsidRPr="008E522F">
              <w:rPr>
                <w:rFonts w:eastAsia="宋体"/>
                <w:i/>
                <w:sz w:val="20"/>
                <w:szCs w:val="20"/>
                <w:lang w:eastAsia="en-GB"/>
              </w:rPr>
              <w:t>k</w:t>
            </w:r>
            <w:r w:rsidRPr="008E522F">
              <w:rPr>
                <w:rFonts w:eastAsia="宋体"/>
                <w:sz w:val="20"/>
                <w:szCs w:val="20"/>
                <w:lang w:eastAsia="en-GB"/>
              </w:rPr>
              <w:t>-2</w:t>
            </w:r>
            <w:r w:rsidRPr="008E522F">
              <w:rPr>
                <w:rFonts w:eastAsia="宋体"/>
                <w:color w:val="0070C0"/>
                <w:sz w:val="20"/>
                <w:szCs w:val="20"/>
                <w:lang w:eastAsia="en-GB"/>
              </w:rPr>
              <w:t>+</w:t>
            </w:r>
            <w:r w:rsidRPr="008E522F">
              <w:rPr>
                <w:rFonts w:eastAsia="宋体"/>
                <w:i/>
                <w:iCs/>
                <w:color w:val="0070C0"/>
                <w:sz w:val="20"/>
                <w:szCs w:val="20"/>
                <w:lang w:eastAsia="en-GB"/>
              </w:rPr>
              <w:t>Koffset</w:t>
            </w:r>
            <w:r w:rsidRPr="008E522F">
              <w:rPr>
                <w:rFonts w:eastAsia="宋体"/>
                <w:sz w:val="20"/>
                <w:szCs w:val="20"/>
                <w:lang w:eastAsia="en-GB"/>
              </w:rPr>
              <w:t xml:space="preserve"> for which the corresponding NPUSCH format 1 transmission ends later than </w:t>
            </w:r>
            <w:r w:rsidRPr="008E522F">
              <w:rPr>
                <w:rFonts w:eastAsia="宋体"/>
                <w:color w:val="0070C0"/>
                <w:sz w:val="20"/>
                <w:szCs w:val="20"/>
                <w:lang w:eastAsia="en-GB"/>
              </w:rPr>
              <w:t xml:space="preserve">UL </w:t>
            </w:r>
            <w:r w:rsidRPr="008E522F">
              <w:rPr>
                <w:rFonts w:eastAsia="宋体"/>
                <w:sz w:val="20"/>
                <w:szCs w:val="20"/>
                <w:lang w:eastAsia="en-GB"/>
              </w:rPr>
              <w:t xml:space="preserve">subframe </w:t>
            </w:r>
            <w:r w:rsidRPr="008E522F">
              <w:rPr>
                <w:rFonts w:eastAsia="宋体"/>
                <w:i/>
                <w:sz w:val="20"/>
                <w:szCs w:val="20"/>
                <w:lang w:eastAsia="en-GB"/>
              </w:rPr>
              <w:t>n</w:t>
            </w:r>
            <w:r w:rsidRPr="008E522F">
              <w:rPr>
                <w:rFonts w:eastAsia="宋体"/>
                <w:sz w:val="20"/>
                <w:szCs w:val="20"/>
                <w:lang w:eastAsia="en-GB"/>
              </w:rPr>
              <w:t>+</w:t>
            </w:r>
            <w:r w:rsidRPr="008E522F">
              <w:rPr>
                <w:rFonts w:eastAsia="宋体"/>
                <w:i/>
                <w:sz w:val="20"/>
                <w:szCs w:val="20"/>
                <w:lang w:eastAsia="en-GB"/>
              </w:rPr>
              <w:t>k</w:t>
            </w:r>
            <w:r w:rsidRPr="008E522F">
              <w:rPr>
                <w:rFonts w:eastAsia="宋体"/>
                <w:sz w:val="20"/>
                <w:szCs w:val="20"/>
                <w:lang w:eastAsia="en-GB"/>
              </w:rPr>
              <w:t>+255</w:t>
            </w:r>
            <w:r w:rsidRPr="008E522F">
              <w:rPr>
                <w:rFonts w:eastAsia="宋体"/>
                <w:color w:val="0070C0"/>
                <w:sz w:val="20"/>
                <w:szCs w:val="20"/>
                <w:lang w:eastAsia="en-GB"/>
              </w:rPr>
              <w:t>+</w:t>
            </w:r>
            <w:r w:rsidRPr="008E522F">
              <w:rPr>
                <w:rFonts w:eastAsia="宋体"/>
                <w:i/>
                <w:iCs/>
                <w:color w:val="0070C0"/>
                <w:sz w:val="20"/>
                <w:szCs w:val="20"/>
                <w:lang w:eastAsia="en-GB"/>
              </w:rPr>
              <w:t>Koffset</w:t>
            </w:r>
            <w:r w:rsidRPr="008E522F">
              <w:rPr>
                <w:rFonts w:eastAsia="宋体"/>
                <w:sz w:val="20"/>
                <w:szCs w:val="20"/>
                <w:lang w:eastAsia="en-GB"/>
              </w:rPr>
              <w:t xml:space="preserve"> if the corresponding </w:t>
            </w:r>
            <w:r w:rsidRPr="008E522F">
              <w:rPr>
                <w:rFonts w:eastAsia="Yu Mincho"/>
                <w:sz w:val="20"/>
                <w:szCs w:val="20"/>
                <w:lang w:eastAsia="zh-CN"/>
              </w:rPr>
              <w:t>NPDCCH with DCI format N0 schedules one transport block</w:t>
            </w:r>
            <w:r w:rsidRPr="008E522F">
              <w:rPr>
                <w:rFonts w:eastAsia="宋体"/>
                <w:sz w:val="20"/>
                <w:szCs w:val="20"/>
                <w:lang w:eastAsia="en-GB"/>
              </w:rPr>
              <w:t>.</w:t>
            </w:r>
          </w:p>
          <w:p w14:paraId="0C78EEC3" w14:textId="0ECA7F97" w:rsidR="008E522F" w:rsidRPr="008E522F" w:rsidRDefault="008E522F" w:rsidP="00C468EF">
            <w:pPr>
              <w:pStyle w:val="aff4"/>
              <w:numPr>
                <w:ilvl w:val="0"/>
                <w:numId w:val="50"/>
              </w:numPr>
              <w:overflowPunct w:val="0"/>
              <w:snapToGrid/>
              <w:spacing w:after="180"/>
              <w:ind w:firstLineChars="0"/>
              <w:rPr>
                <w:rFonts w:ascii="Calibri" w:eastAsia="宋体" w:hAnsi="Calibri"/>
                <w:sz w:val="20"/>
                <w:szCs w:val="20"/>
                <w:lang w:eastAsia="en-GB"/>
              </w:rPr>
            </w:pPr>
            <w:r w:rsidRPr="008E522F">
              <w:rPr>
                <w:rFonts w:eastAsia="宋体"/>
                <w:sz w:val="20"/>
                <w:szCs w:val="20"/>
                <w:lang w:eastAsia="en-GB"/>
              </w:rPr>
              <w:t xml:space="preserve">for TDD, and if the corresponding NPUSCH format1 transmission ends in </w:t>
            </w:r>
            <w:r w:rsidRPr="008E522F">
              <w:rPr>
                <w:rFonts w:eastAsia="宋体"/>
                <w:color w:val="0070C0"/>
                <w:sz w:val="20"/>
                <w:szCs w:val="20"/>
                <w:lang w:eastAsia="en-GB"/>
              </w:rPr>
              <w:t xml:space="preserve">UL </w:t>
            </w:r>
            <w:r w:rsidRPr="008E522F">
              <w:rPr>
                <w:rFonts w:eastAsia="宋体"/>
                <w:sz w:val="20"/>
                <w:szCs w:val="20"/>
                <w:lang w:eastAsia="zh-CN"/>
              </w:rPr>
              <w:t xml:space="preserve">subframe </w:t>
            </w:r>
            <w:r w:rsidRPr="008E522F">
              <w:rPr>
                <w:rFonts w:eastAsia="宋体"/>
                <w:i/>
                <w:sz w:val="20"/>
                <w:szCs w:val="20"/>
                <w:lang w:eastAsia="en-GB"/>
              </w:rPr>
              <w:t>n+m</w:t>
            </w:r>
            <w:r w:rsidRPr="008E522F">
              <w:rPr>
                <w:rFonts w:eastAsia="宋体"/>
                <w:i/>
                <w:color w:val="0070C0"/>
                <w:sz w:val="20"/>
                <w:szCs w:val="20"/>
                <w:lang w:eastAsia="en-GB"/>
              </w:rPr>
              <w:t>+Koffset</w:t>
            </w:r>
            <w:r w:rsidRPr="008E522F">
              <w:rPr>
                <w:rFonts w:eastAsia="宋体"/>
                <w:sz w:val="20"/>
                <w:szCs w:val="20"/>
                <w:lang w:eastAsia="en-GB"/>
              </w:rPr>
              <w:t xml:space="preserve">, the UE is not required to monitor NPDCCH in any subframe starting from </w:t>
            </w:r>
            <w:r w:rsidRPr="008E522F">
              <w:rPr>
                <w:rFonts w:eastAsia="宋体"/>
                <w:color w:val="0070C0"/>
                <w:sz w:val="20"/>
                <w:szCs w:val="20"/>
                <w:lang w:eastAsia="en-GB"/>
              </w:rPr>
              <w:t xml:space="preserve">UL </w:t>
            </w:r>
            <w:r w:rsidRPr="008E522F">
              <w:rPr>
                <w:rFonts w:eastAsia="宋体"/>
                <w:sz w:val="20"/>
                <w:szCs w:val="20"/>
                <w:lang w:eastAsia="en-GB"/>
              </w:rPr>
              <w:t xml:space="preserve">subframe </w:t>
            </w:r>
            <w:r w:rsidRPr="008E522F">
              <w:rPr>
                <w:rFonts w:eastAsia="宋体"/>
                <w:i/>
                <w:sz w:val="20"/>
                <w:szCs w:val="20"/>
                <w:lang w:eastAsia="en-GB"/>
              </w:rPr>
              <w:t>n+ k</w:t>
            </w:r>
            <w:r w:rsidRPr="008E522F">
              <w:rPr>
                <w:rFonts w:eastAsia="宋体"/>
                <w:i/>
                <w:color w:val="0070C0"/>
                <w:sz w:val="20"/>
                <w:szCs w:val="20"/>
                <w:lang w:eastAsia="en-GB"/>
              </w:rPr>
              <w:t>+Koffset</w:t>
            </w:r>
            <w:r w:rsidRPr="008E522F">
              <w:rPr>
                <w:rFonts w:eastAsia="宋体"/>
                <w:sz w:val="20"/>
                <w:szCs w:val="20"/>
                <w:lang w:eastAsia="en-GB"/>
              </w:rPr>
              <w:t xml:space="preserve"> to </w:t>
            </w:r>
            <w:r w:rsidRPr="008E522F">
              <w:rPr>
                <w:rFonts w:eastAsia="宋体"/>
                <w:color w:val="0070C0"/>
                <w:sz w:val="20"/>
                <w:szCs w:val="20"/>
                <w:lang w:eastAsia="en-GB"/>
              </w:rPr>
              <w:t xml:space="preserve">UL </w:t>
            </w:r>
            <w:r w:rsidRPr="008E522F">
              <w:rPr>
                <w:rFonts w:eastAsia="宋体"/>
                <w:sz w:val="20"/>
                <w:szCs w:val="20"/>
                <w:lang w:eastAsia="en-GB"/>
              </w:rPr>
              <w:t xml:space="preserve">subframe </w:t>
            </w:r>
            <w:r w:rsidRPr="008E522F">
              <w:rPr>
                <w:rFonts w:eastAsia="宋体"/>
                <w:i/>
                <w:sz w:val="20"/>
                <w:szCs w:val="20"/>
                <w:lang w:eastAsia="en-GB"/>
              </w:rPr>
              <w:t>n+m-1</w:t>
            </w:r>
            <w:r w:rsidRPr="008E522F">
              <w:rPr>
                <w:rFonts w:eastAsia="宋体"/>
                <w:i/>
                <w:color w:val="0070C0"/>
                <w:sz w:val="20"/>
                <w:szCs w:val="20"/>
                <w:lang w:eastAsia="en-GB"/>
              </w:rPr>
              <w:t>+Koffset</w:t>
            </w:r>
            <w:r w:rsidRPr="008E522F">
              <w:rPr>
                <w:rFonts w:eastAsia="宋体"/>
                <w:sz w:val="20"/>
                <w:szCs w:val="20"/>
                <w:lang w:eastAsia="en-GB"/>
              </w:rPr>
              <w:t>.</w:t>
            </w:r>
          </w:p>
        </w:tc>
      </w:tr>
    </w:tbl>
    <w:p w14:paraId="573D2B01" w14:textId="77777777" w:rsidR="001E57F5" w:rsidRPr="00CF3C97" w:rsidRDefault="001E57F5" w:rsidP="00C468EF">
      <w:pPr>
        <w:rPr>
          <w:b/>
          <w:i/>
          <w:lang w:eastAsia="zh-CN"/>
        </w:rPr>
      </w:pPr>
    </w:p>
    <w:p w14:paraId="78BC9004" w14:textId="77777777" w:rsidR="00C468EF" w:rsidRPr="00C468EF" w:rsidRDefault="00C468EF" w:rsidP="00C468EF">
      <w:pPr>
        <w:keepNext/>
        <w:numPr>
          <w:ilvl w:val="0"/>
          <w:numId w:val="1"/>
        </w:numPr>
        <w:spacing w:before="120"/>
        <w:outlineLvl w:val="0"/>
        <w:rPr>
          <w:b/>
          <w:bCs/>
          <w:sz w:val="28"/>
          <w:szCs w:val="28"/>
          <w:lang w:val="en-GB" w:eastAsia="zh-CN"/>
        </w:rPr>
      </w:pPr>
      <w:r w:rsidRPr="00C468EF">
        <w:rPr>
          <w:b/>
          <w:bCs/>
          <w:sz w:val="28"/>
          <w:szCs w:val="28"/>
          <w:lang w:val="en-GB" w:eastAsia="zh-CN"/>
        </w:rPr>
        <w:t>Conclusion</w:t>
      </w:r>
    </w:p>
    <w:p w14:paraId="74EDF351" w14:textId="77777777" w:rsidR="00C468EF" w:rsidRPr="00C468EF" w:rsidRDefault="00C468EF" w:rsidP="00C468EF">
      <w:pPr>
        <w:rPr>
          <w:lang w:eastAsia="zh-CN"/>
        </w:rPr>
      </w:pPr>
      <w:r w:rsidRPr="00C468EF">
        <w:rPr>
          <w:lang w:eastAsia="zh-CN"/>
        </w:rPr>
        <w:t>As summary, we have the following proposals.</w:t>
      </w:r>
    </w:p>
    <w:p w14:paraId="23911762" w14:textId="77777777" w:rsidR="002B65CA" w:rsidRPr="002B65CA" w:rsidRDefault="002B65CA" w:rsidP="002B65CA">
      <w:pPr>
        <w:rPr>
          <w:rFonts w:eastAsia="宋体"/>
          <w:b/>
          <w:i/>
          <w:lang w:eastAsia="zh-CN"/>
        </w:rPr>
      </w:pPr>
      <w:r w:rsidRPr="002B65CA">
        <w:rPr>
          <w:rFonts w:hint="eastAsia"/>
          <w:b/>
          <w:i/>
          <w:lang w:eastAsia="zh-CN"/>
        </w:rPr>
        <w:t xml:space="preserve">Proposal 1: </w:t>
      </w:r>
      <w:r w:rsidRPr="002B65CA">
        <w:rPr>
          <w:rFonts w:eastAsia="宋体" w:hint="eastAsia"/>
          <w:b/>
          <w:i/>
          <w:lang w:eastAsia="zh-CN"/>
        </w:rPr>
        <w:t xml:space="preserve">For </w:t>
      </w:r>
      <w:r w:rsidRPr="002B65CA">
        <w:rPr>
          <w:rFonts w:eastAsia="宋体"/>
          <w:b/>
          <w:i/>
          <w:lang w:eastAsia="zh-CN"/>
        </w:rPr>
        <w:t>UE-specific TA reporting, UE only need to report</w:t>
      </w:r>
      <w:r w:rsidRPr="002B65CA">
        <w:rPr>
          <w:b/>
          <w:i/>
        </w:rPr>
        <w:t xml:space="preserve"> </w:t>
      </w:r>
      <w:r w:rsidRPr="002B65CA">
        <w:rPr>
          <w:rFonts w:eastAsia="宋体"/>
          <w:b/>
          <w:i/>
          <w:lang w:eastAsia="zh-CN"/>
        </w:rPr>
        <w:t>UE-specific N</w:t>
      </w:r>
      <w:r w:rsidRPr="002B65CA">
        <w:rPr>
          <w:rFonts w:eastAsia="宋体"/>
          <w:b/>
          <w:i/>
          <w:vertAlign w:val="subscript"/>
          <w:lang w:eastAsia="zh-CN"/>
        </w:rPr>
        <w:t>TA, UE-specific</w:t>
      </w:r>
      <w:r w:rsidRPr="002B65CA">
        <w:rPr>
          <w:rFonts w:eastAsia="宋体"/>
          <w:b/>
          <w:i/>
          <w:lang w:eastAsia="zh-CN"/>
        </w:rPr>
        <w:t xml:space="preserve"> related information (i.e., RTT between UE and satellite).</w:t>
      </w:r>
    </w:p>
    <w:p w14:paraId="1DBE109C" w14:textId="3AD9BD13" w:rsidR="002B65CA" w:rsidRPr="002B65CA" w:rsidRDefault="002B65CA" w:rsidP="002B65CA">
      <w:pPr>
        <w:autoSpaceDE/>
        <w:autoSpaceDN/>
        <w:adjustRightInd/>
        <w:snapToGrid/>
        <w:rPr>
          <w:rFonts w:eastAsia="宋体"/>
          <w:b/>
          <w:i/>
          <w:lang w:eastAsia="zh-CN"/>
        </w:rPr>
      </w:pPr>
      <w:r w:rsidRPr="002B65CA">
        <w:rPr>
          <w:rFonts w:eastAsia="宋体"/>
          <w:b/>
          <w:i/>
          <w:lang w:eastAsia="zh-CN"/>
        </w:rPr>
        <w:t>Proposal 2: The granularity of reporting UE-specific N</w:t>
      </w:r>
      <w:r w:rsidRPr="002B65CA">
        <w:rPr>
          <w:rFonts w:eastAsia="宋体"/>
          <w:b/>
          <w:i/>
          <w:vertAlign w:val="subscript"/>
          <w:lang w:eastAsia="zh-CN"/>
        </w:rPr>
        <w:t>TA, UE-specific</w:t>
      </w:r>
      <w:r w:rsidRPr="002B65CA">
        <w:rPr>
          <w:rFonts w:eastAsia="宋体"/>
          <w:b/>
          <w:i/>
          <w:lang w:eastAsia="zh-CN"/>
        </w:rPr>
        <w:t xml:space="preserve"> should be same as the granularity of K_offset.</w:t>
      </w:r>
    </w:p>
    <w:p w14:paraId="23ED4460" w14:textId="77777777" w:rsidR="009A302C" w:rsidRPr="00F71173" w:rsidRDefault="009A302C" w:rsidP="009A302C">
      <w:pPr>
        <w:autoSpaceDE/>
        <w:autoSpaceDN/>
        <w:adjustRightInd/>
        <w:snapToGrid/>
        <w:rPr>
          <w:rFonts w:eastAsia="宋体"/>
          <w:b/>
          <w:i/>
          <w:lang w:eastAsia="zh-CN"/>
        </w:rPr>
      </w:pPr>
      <w:r w:rsidRPr="00F71173">
        <w:rPr>
          <w:rFonts w:eastAsia="宋体" w:hint="eastAsia"/>
          <w:b/>
          <w:i/>
          <w:lang w:eastAsia="zh-CN"/>
        </w:rPr>
        <w:t xml:space="preserve">Proposal </w:t>
      </w:r>
      <w:r>
        <w:rPr>
          <w:rFonts w:eastAsia="宋体"/>
          <w:b/>
          <w:i/>
          <w:lang w:eastAsia="zh-CN"/>
        </w:rPr>
        <w:t>3</w:t>
      </w:r>
      <w:r w:rsidRPr="00F71173">
        <w:rPr>
          <w:rFonts w:eastAsia="宋体" w:hint="eastAsia"/>
          <w:b/>
          <w:i/>
          <w:lang w:eastAsia="zh-CN"/>
        </w:rPr>
        <w:t xml:space="preserve">: </w:t>
      </w:r>
      <w:r w:rsidRPr="00F71173">
        <w:rPr>
          <w:rFonts w:eastAsia="宋体"/>
          <w:b/>
          <w:i/>
          <w:lang w:eastAsia="zh-CN"/>
        </w:rPr>
        <w:t>PUR transmission</w:t>
      </w:r>
      <w:r>
        <w:rPr>
          <w:rFonts w:eastAsia="宋体"/>
          <w:b/>
          <w:i/>
          <w:lang w:eastAsia="zh-CN"/>
        </w:rPr>
        <w:t xml:space="preserve"> for</w:t>
      </w:r>
      <w:r w:rsidRPr="00F71173">
        <w:rPr>
          <w:rFonts w:eastAsia="宋体"/>
          <w:b/>
          <w:i/>
          <w:lang w:eastAsia="zh-CN"/>
        </w:rPr>
        <w:t xml:space="preserve"> NGSO-based IoT NTN should be </w:t>
      </w:r>
      <w:r>
        <w:rPr>
          <w:rFonts w:eastAsia="宋体"/>
          <w:b/>
          <w:i/>
          <w:lang w:eastAsia="zh-CN"/>
        </w:rPr>
        <w:t>deprioritized</w:t>
      </w:r>
      <w:r w:rsidRPr="00F71173">
        <w:rPr>
          <w:rFonts w:eastAsia="宋体"/>
          <w:b/>
          <w:i/>
          <w:lang w:eastAsia="zh-CN"/>
        </w:rPr>
        <w:t xml:space="preserve"> in R17.</w:t>
      </w:r>
    </w:p>
    <w:p w14:paraId="1C4D55E9" w14:textId="77777777" w:rsidR="00C468EF" w:rsidRPr="009A302C" w:rsidRDefault="00C468EF" w:rsidP="00C468EF">
      <w:pPr>
        <w:autoSpaceDE/>
        <w:autoSpaceDN/>
        <w:adjustRightInd/>
        <w:snapToGrid/>
        <w:spacing w:after="0"/>
        <w:jc w:val="left"/>
        <w:rPr>
          <w:b/>
          <w:i/>
          <w:szCs w:val="20"/>
          <w:lang w:eastAsia="zh-CN"/>
        </w:rPr>
      </w:pPr>
    </w:p>
    <w:p w14:paraId="5DE5997E" w14:textId="77777777" w:rsidR="00C468EF" w:rsidRPr="00C468EF" w:rsidRDefault="00C468EF" w:rsidP="00C468EF">
      <w:pPr>
        <w:keepNext/>
        <w:numPr>
          <w:ilvl w:val="0"/>
          <w:numId w:val="1"/>
        </w:numPr>
        <w:spacing w:before="120"/>
        <w:outlineLvl w:val="0"/>
        <w:rPr>
          <w:b/>
          <w:bCs/>
          <w:sz w:val="28"/>
          <w:szCs w:val="28"/>
          <w:lang w:val="en-GB" w:eastAsia="zh-CN"/>
        </w:rPr>
      </w:pPr>
      <w:r w:rsidRPr="00C468EF">
        <w:rPr>
          <w:b/>
          <w:bCs/>
          <w:sz w:val="28"/>
          <w:szCs w:val="28"/>
          <w:lang w:val="en-GB" w:eastAsia="zh-CN"/>
        </w:rPr>
        <w:lastRenderedPageBreak/>
        <w:t>Reference</w:t>
      </w:r>
    </w:p>
    <w:p w14:paraId="762BC111" w14:textId="78A20763" w:rsidR="00AF124F" w:rsidRPr="00881777" w:rsidRDefault="00800C25" w:rsidP="00800C25">
      <w:pPr>
        <w:pStyle w:val="References"/>
        <w:rPr>
          <w:sz w:val="22"/>
          <w:szCs w:val="22"/>
          <w:lang w:eastAsia="zh-CN"/>
        </w:rPr>
      </w:pPr>
      <w:r w:rsidRPr="00881777">
        <w:rPr>
          <w:sz w:val="22"/>
          <w:szCs w:val="22"/>
          <w:lang w:eastAsia="zh-CN"/>
        </w:rPr>
        <w:t>RP-211601</w:t>
      </w:r>
      <w:r w:rsidR="00C468EF" w:rsidRPr="00881777">
        <w:rPr>
          <w:sz w:val="22"/>
          <w:szCs w:val="22"/>
          <w:lang w:eastAsia="zh-CN"/>
        </w:rPr>
        <w:t>, “</w:t>
      </w:r>
      <w:r w:rsidRPr="00881777">
        <w:rPr>
          <w:sz w:val="22"/>
          <w:szCs w:val="22"/>
          <w:lang w:eastAsia="zh-CN"/>
        </w:rPr>
        <w:t>WID on NB-IoT/eMTC support for NTN</w:t>
      </w:r>
      <w:r w:rsidR="00C468EF" w:rsidRPr="00881777">
        <w:rPr>
          <w:sz w:val="22"/>
          <w:szCs w:val="22"/>
          <w:lang w:eastAsia="zh-CN"/>
        </w:rPr>
        <w:t>”, MediaTek Inc.</w:t>
      </w:r>
      <w:r w:rsidRPr="00881777">
        <w:rPr>
          <w:sz w:val="22"/>
          <w:szCs w:val="22"/>
          <w:lang w:eastAsia="zh-CN"/>
        </w:rPr>
        <w:t>, Eutelsat S.A.</w:t>
      </w:r>
      <w:r w:rsidR="00C468EF" w:rsidRPr="00881777">
        <w:rPr>
          <w:sz w:val="22"/>
          <w:szCs w:val="22"/>
          <w:lang w:eastAsia="zh-CN"/>
        </w:rPr>
        <w:t xml:space="preserve"> </w:t>
      </w:r>
    </w:p>
    <w:p w14:paraId="11D1D8BB" w14:textId="4CD0E079" w:rsidR="00C468EF" w:rsidRPr="008C7415" w:rsidRDefault="00C468EF" w:rsidP="008C7415">
      <w:pPr>
        <w:pStyle w:val="References"/>
        <w:rPr>
          <w:sz w:val="22"/>
          <w:szCs w:val="22"/>
          <w:lang w:eastAsia="zh-CN"/>
        </w:rPr>
      </w:pPr>
      <w:bookmarkStart w:id="4" w:name="OLE_LINK13"/>
      <w:bookmarkStart w:id="5" w:name="OLE_LINK14"/>
      <w:r w:rsidRPr="008C7415">
        <w:rPr>
          <w:sz w:val="22"/>
          <w:szCs w:val="22"/>
          <w:lang w:eastAsia="zh-CN"/>
        </w:rPr>
        <w:t>3GPP RAN1#10</w:t>
      </w:r>
      <w:r w:rsidR="008C7415" w:rsidRPr="008C7415">
        <w:rPr>
          <w:sz w:val="22"/>
          <w:szCs w:val="22"/>
          <w:lang w:eastAsia="zh-CN"/>
        </w:rPr>
        <w:t>6</w:t>
      </w:r>
      <w:r w:rsidRPr="008C7415">
        <w:rPr>
          <w:sz w:val="22"/>
          <w:szCs w:val="22"/>
          <w:lang w:eastAsia="zh-CN"/>
        </w:rPr>
        <w:t xml:space="preserve">_e Chairman’s Notes, </w:t>
      </w:r>
      <w:r w:rsidR="008C7415" w:rsidRPr="008C7415">
        <w:rPr>
          <w:sz w:val="22"/>
          <w:szCs w:val="22"/>
          <w:lang w:eastAsia="zh-CN"/>
        </w:rPr>
        <w:t xml:space="preserve">August </w:t>
      </w:r>
      <w:r w:rsidRPr="008C7415">
        <w:rPr>
          <w:sz w:val="22"/>
          <w:szCs w:val="22"/>
          <w:lang w:eastAsia="zh-CN"/>
        </w:rPr>
        <w:t>1</w:t>
      </w:r>
      <w:r w:rsidR="008C7415" w:rsidRPr="008C7415">
        <w:rPr>
          <w:sz w:val="22"/>
          <w:szCs w:val="22"/>
          <w:lang w:eastAsia="zh-CN"/>
        </w:rPr>
        <w:t>6</w:t>
      </w:r>
      <w:r w:rsidR="00881777" w:rsidRPr="008C7415">
        <w:rPr>
          <w:sz w:val="22"/>
          <w:szCs w:val="22"/>
          <w:lang w:eastAsia="zh-CN"/>
        </w:rPr>
        <w:t>th</w:t>
      </w:r>
      <w:r w:rsidRPr="008C7415">
        <w:rPr>
          <w:sz w:val="22"/>
          <w:szCs w:val="22"/>
          <w:lang w:eastAsia="zh-CN"/>
        </w:rPr>
        <w:t xml:space="preserve"> - </w:t>
      </w:r>
      <w:r w:rsidR="008C7415" w:rsidRPr="008C7415">
        <w:rPr>
          <w:sz w:val="22"/>
          <w:szCs w:val="22"/>
          <w:lang w:eastAsia="zh-CN"/>
        </w:rPr>
        <w:t xml:space="preserve">August </w:t>
      </w:r>
      <w:r w:rsidRPr="008C7415">
        <w:rPr>
          <w:sz w:val="22"/>
          <w:szCs w:val="22"/>
          <w:lang w:eastAsia="zh-CN"/>
        </w:rPr>
        <w:t>2</w:t>
      </w:r>
      <w:r w:rsidR="008C7415" w:rsidRPr="008C7415">
        <w:rPr>
          <w:sz w:val="22"/>
          <w:szCs w:val="22"/>
          <w:lang w:eastAsia="zh-CN"/>
        </w:rPr>
        <w:t>7</w:t>
      </w:r>
      <w:r w:rsidR="00881777" w:rsidRPr="008C7415">
        <w:rPr>
          <w:sz w:val="22"/>
          <w:szCs w:val="22"/>
          <w:lang w:eastAsia="zh-CN"/>
        </w:rPr>
        <w:t>th</w:t>
      </w:r>
      <w:r w:rsidRPr="008C7415">
        <w:rPr>
          <w:sz w:val="22"/>
          <w:szCs w:val="22"/>
          <w:lang w:eastAsia="zh-CN"/>
        </w:rPr>
        <w:t>, 2021.</w:t>
      </w:r>
    </w:p>
    <w:p w14:paraId="2E488860" w14:textId="000C040D" w:rsidR="0065549F" w:rsidRPr="0065549F" w:rsidRDefault="0065549F" w:rsidP="0065549F">
      <w:pPr>
        <w:pStyle w:val="References"/>
        <w:rPr>
          <w:sz w:val="22"/>
          <w:szCs w:val="22"/>
          <w:lang w:eastAsia="zh-CN"/>
        </w:rPr>
      </w:pPr>
      <w:r w:rsidRPr="0065549F">
        <w:rPr>
          <w:sz w:val="22"/>
          <w:szCs w:val="22"/>
          <w:lang w:eastAsia="zh-CN"/>
        </w:rPr>
        <w:t>3GPP RAN1#106b-e Chairman’s Notes, October 11th – 19th, 2021.</w:t>
      </w:r>
    </w:p>
    <w:bookmarkEnd w:id="4"/>
    <w:bookmarkEnd w:id="5"/>
    <w:p w14:paraId="3A743694" w14:textId="77777777" w:rsidR="00C468EF" w:rsidRPr="00C468EF" w:rsidRDefault="00C468EF" w:rsidP="00C468EF">
      <w:pPr>
        <w:tabs>
          <w:tab w:val="left" w:pos="360"/>
        </w:tabs>
        <w:adjustRightInd/>
        <w:spacing w:after="60"/>
        <w:ind w:left="360"/>
        <w:jc w:val="left"/>
        <w:rPr>
          <w:highlight w:val="yellow"/>
          <w:lang w:eastAsia="zh-CN"/>
        </w:rPr>
      </w:pPr>
    </w:p>
    <w:bookmarkEnd w:id="1"/>
    <w:p w14:paraId="10AA5369" w14:textId="77777777" w:rsidR="00C468EF" w:rsidRPr="00912E62" w:rsidRDefault="00C468EF" w:rsidP="009F76FA">
      <w:pPr>
        <w:rPr>
          <w:lang w:eastAsia="zh-CN"/>
        </w:rPr>
      </w:pPr>
    </w:p>
    <w:sectPr w:rsidR="00C468EF" w:rsidRPr="00912E6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2BFB" w14:textId="77777777" w:rsidR="00EB5BD1" w:rsidRDefault="00EB5BD1" w:rsidP="00921B36">
      <w:pPr>
        <w:spacing w:after="0"/>
      </w:pPr>
      <w:r>
        <w:separator/>
      </w:r>
    </w:p>
  </w:endnote>
  <w:endnote w:type="continuationSeparator" w:id="0">
    <w:p w14:paraId="4AAD1612" w14:textId="77777777" w:rsidR="00EB5BD1" w:rsidRDefault="00EB5BD1"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003A3" w14:textId="77777777" w:rsidR="00EB5BD1" w:rsidRDefault="00EB5BD1" w:rsidP="00921B36">
      <w:pPr>
        <w:spacing w:after="0"/>
      </w:pPr>
      <w:r>
        <w:separator/>
      </w:r>
    </w:p>
  </w:footnote>
  <w:footnote w:type="continuationSeparator" w:id="0">
    <w:p w14:paraId="50F69EB9" w14:textId="77777777" w:rsidR="00EB5BD1" w:rsidRDefault="00EB5BD1"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5504E6A"/>
    <w:multiLevelType w:val="hybridMultilevel"/>
    <w:tmpl w:val="A9744C6C"/>
    <w:lvl w:ilvl="0" w:tplc="57B89BD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87B7CC8"/>
    <w:multiLevelType w:val="hybridMultilevel"/>
    <w:tmpl w:val="05EC9F12"/>
    <w:lvl w:ilvl="0" w:tplc="74F424EE">
      <w:numFmt w:val="bullet"/>
      <w:lvlText w:val="-"/>
      <w:lvlJc w:val="left"/>
      <w:pPr>
        <w:ind w:left="644" w:hanging="360"/>
      </w:pPr>
      <w:rPr>
        <w:rFonts w:ascii="Calibri" w:eastAsia="PMingLiU"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42"/>
  </w:num>
  <w:num w:numId="3">
    <w:abstractNumId w:val="0"/>
  </w:num>
  <w:num w:numId="4">
    <w:abstractNumId w:val="23"/>
  </w:num>
  <w:num w:numId="5">
    <w:abstractNumId w:val="47"/>
  </w:num>
  <w:num w:numId="6">
    <w:abstractNumId w:val="43"/>
  </w:num>
  <w:num w:numId="7">
    <w:abstractNumId w:val="25"/>
  </w:num>
  <w:num w:numId="8">
    <w:abstractNumId w:val="44"/>
  </w:num>
  <w:num w:numId="9">
    <w:abstractNumId w:val="8"/>
  </w:num>
  <w:num w:numId="10">
    <w:abstractNumId w:val="26"/>
  </w:num>
  <w:num w:numId="11">
    <w:abstractNumId w:val="29"/>
  </w:num>
  <w:num w:numId="12">
    <w:abstractNumId w:val="49"/>
  </w:num>
  <w:num w:numId="13">
    <w:abstractNumId w:val="30"/>
  </w:num>
  <w:num w:numId="14">
    <w:abstractNumId w:val="46"/>
  </w:num>
  <w:num w:numId="15">
    <w:abstractNumId w:val="24"/>
  </w:num>
  <w:num w:numId="16">
    <w:abstractNumId w:val="37"/>
  </w:num>
  <w:num w:numId="17">
    <w:abstractNumId w:val="27"/>
  </w:num>
  <w:num w:numId="18">
    <w:abstractNumId w:val="14"/>
  </w:num>
  <w:num w:numId="19">
    <w:abstractNumId w:val="3"/>
  </w:num>
  <w:num w:numId="20">
    <w:abstractNumId w:val="4"/>
  </w:num>
  <w:num w:numId="21">
    <w:abstractNumId w:val="33"/>
  </w:num>
  <w:num w:numId="22">
    <w:abstractNumId w:val="34"/>
  </w:num>
  <w:num w:numId="23">
    <w:abstractNumId w:val="17"/>
  </w:num>
  <w:num w:numId="24">
    <w:abstractNumId w:val="21"/>
  </w:num>
  <w:num w:numId="25">
    <w:abstractNumId w:val="18"/>
  </w:num>
  <w:num w:numId="26">
    <w:abstractNumId w:val="13"/>
  </w:num>
  <w:num w:numId="27">
    <w:abstractNumId w:val="48"/>
  </w:num>
  <w:num w:numId="28">
    <w:abstractNumId w:val="6"/>
  </w:num>
  <w:num w:numId="29">
    <w:abstractNumId w:val="7"/>
  </w:num>
  <w:num w:numId="30">
    <w:abstractNumId w:val="11"/>
  </w:num>
  <w:num w:numId="31">
    <w:abstractNumId w:val="45"/>
  </w:num>
  <w:num w:numId="32">
    <w:abstractNumId w:val="38"/>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8"/>
  </w:num>
  <w:num w:numId="35">
    <w:abstractNumId w:val="31"/>
  </w:num>
  <w:num w:numId="36">
    <w:abstractNumId w:val="9"/>
  </w:num>
  <w:num w:numId="37">
    <w:abstractNumId w:val="22"/>
  </w:num>
  <w:num w:numId="38">
    <w:abstractNumId w:val="20"/>
  </w:num>
  <w:num w:numId="39">
    <w:abstractNumId w:val="32"/>
  </w:num>
  <w:num w:numId="40">
    <w:abstractNumId w:val="5"/>
  </w:num>
  <w:num w:numId="41">
    <w:abstractNumId w:val="39"/>
  </w:num>
  <w:num w:numId="42">
    <w:abstractNumId w:val="41"/>
  </w:num>
  <w:num w:numId="43">
    <w:abstractNumId w:val="2"/>
  </w:num>
  <w:num w:numId="44">
    <w:abstractNumId w:val="16"/>
  </w:num>
  <w:num w:numId="45">
    <w:abstractNumId w:val="19"/>
  </w:num>
  <w:num w:numId="46">
    <w:abstractNumId w:val="15"/>
  </w:num>
  <w:num w:numId="47">
    <w:abstractNumId w:val="12"/>
  </w:num>
  <w:num w:numId="48">
    <w:abstractNumId w:val="40"/>
  </w:num>
  <w:num w:numId="49">
    <w:abstractNumId w:val="36"/>
  </w:num>
  <w:num w:numId="50">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4CF"/>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45"/>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92E"/>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871"/>
    <w:rsid w:val="00085A8D"/>
    <w:rsid w:val="00085C95"/>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586"/>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42"/>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D6"/>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50B"/>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7F5"/>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AA1"/>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31"/>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6EA"/>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5CA"/>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D54"/>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98E"/>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1F0C"/>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8D"/>
    <w:rsid w:val="003228DA"/>
    <w:rsid w:val="00322A10"/>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DC6"/>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3DE4"/>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3E"/>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5EEA"/>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0DF7"/>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E6B"/>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EEC"/>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0B1"/>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433"/>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C78"/>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86"/>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3B6"/>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68"/>
    <w:rsid w:val="00526FBD"/>
    <w:rsid w:val="00527200"/>
    <w:rsid w:val="005274E2"/>
    <w:rsid w:val="005275EC"/>
    <w:rsid w:val="005277D0"/>
    <w:rsid w:val="00527AF0"/>
    <w:rsid w:val="00527B48"/>
    <w:rsid w:val="00527E47"/>
    <w:rsid w:val="00530157"/>
    <w:rsid w:val="0053036C"/>
    <w:rsid w:val="005306B5"/>
    <w:rsid w:val="0053078A"/>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6F3"/>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1F73"/>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0BE"/>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5F82"/>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641"/>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900"/>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49F"/>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40"/>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D5D"/>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6E1C"/>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DC5"/>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94"/>
    <w:rsid w:val="00723AA7"/>
    <w:rsid w:val="0072432E"/>
    <w:rsid w:val="007243DA"/>
    <w:rsid w:val="007244AF"/>
    <w:rsid w:val="00724692"/>
    <w:rsid w:val="00724888"/>
    <w:rsid w:val="0072496D"/>
    <w:rsid w:val="00724B4F"/>
    <w:rsid w:val="00724C3A"/>
    <w:rsid w:val="00724D8F"/>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1F8E"/>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0934"/>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6DC"/>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77CDA"/>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14"/>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BC3"/>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4CE"/>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C25"/>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C3A"/>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777"/>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415"/>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22F"/>
    <w:rsid w:val="008E5488"/>
    <w:rsid w:val="008E54B6"/>
    <w:rsid w:val="008E54B9"/>
    <w:rsid w:val="008E54FA"/>
    <w:rsid w:val="008E5BF2"/>
    <w:rsid w:val="008E5C26"/>
    <w:rsid w:val="008E5C81"/>
    <w:rsid w:val="008E5D22"/>
    <w:rsid w:val="008E6B63"/>
    <w:rsid w:val="008E718F"/>
    <w:rsid w:val="008E7332"/>
    <w:rsid w:val="008E7830"/>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2E62"/>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D8D"/>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5FEA"/>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BC6"/>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0D7"/>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02C"/>
    <w:rsid w:val="009A3490"/>
    <w:rsid w:val="009A3A86"/>
    <w:rsid w:val="009A3CAC"/>
    <w:rsid w:val="009A3E27"/>
    <w:rsid w:val="009A4832"/>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1CC2"/>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C17"/>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80C"/>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0A"/>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3DBC"/>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5B5"/>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2C74"/>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5FD6"/>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0FC9"/>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27"/>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4F"/>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8DE"/>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5B3"/>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4FCC"/>
    <w:rsid w:val="00C45028"/>
    <w:rsid w:val="00C4516E"/>
    <w:rsid w:val="00C452F5"/>
    <w:rsid w:val="00C4536A"/>
    <w:rsid w:val="00C45426"/>
    <w:rsid w:val="00C4567C"/>
    <w:rsid w:val="00C45B2D"/>
    <w:rsid w:val="00C45B61"/>
    <w:rsid w:val="00C45F9E"/>
    <w:rsid w:val="00C46344"/>
    <w:rsid w:val="00C46422"/>
    <w:rsid w:val="00C46555"/>
    <w:rsid w:val="00C46613"/>
    <w:rsid w:val="00C468EF"/>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3C6"/>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61D"/>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55A2"/>
    <w:rsid w:val="00CD60C2"/>
    <w:rsid w:val="00CD62B2"/>
    <w:rsid w:val="00CD6E3D"/>
    <w:rsid w:val="00CD71AB"/>
    <w:rsid w:val="00CD746A"/>
    <w:rsid w:val="00CD7567"/>
    <w:rsid w:val="00CD77F2"/>
    <w:rsid w:val="00CD799A"/>
    <w:rsid w:val="00CD7E26"/>
    <w:rsid w:val="00CD7FD2"/>
    <w:rsid w:val="00CE0109"/>
    <w:rsid w:val="00CE0918"/>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02"/>
    <w:rsid w:val="00CF2EB4"/>
    <w:rsid w:val="00CF353B"/>
    <w:rsid w:val="00CF3577"/>
    <w:rsid w:val="00CF3789"/>
    <w:rsid w:val="00CF3C97"/>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D37"/>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1"/>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1F"/>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10"/>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379"/>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5F7B"/>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5BD1"/>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86E"/>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083"/>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AD5"/>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3A"/>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173"/>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649"/>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943"/>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D0B"/>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E19"/>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next w:val="aff1"/>
    <w:qFormat/>
    <w:rsid w:val="00A3090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8E457-331D-4E98-82B1-5908C257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394</cp:revision>
  <cp:lastPrinted>2015-03-27T14:25:00Z</cp:lastPrinted>
  <dcterms:created xsi:type="dcterms:W3CDTF">2020-08-07T05:21:00Z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